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A55" w:rsidRPr="003C74E7" w:rsidRDefault="00DB53A4" w:rsidP="004A7251">
      <w:pPr>
        <w:jc w:val="center"/>
        <w:rPr>
          <w:rFonts w:eastAsia="Times New Roman"/>
        </w:rPr>
      </w:pPr>
      <w:r>
        <w:rPr>
          <w:noProof/>
        </w:rPr>
        <w:drawing>
          <wp:inline distT="0" distB="0" distL="0" distR="0" wp14:anchorId="14B93995" wp14:editId="20E2B590">
            <wp:extent cx="500380" cy="690245"/>
            <wp:effectExtent l="0" t="0" r="0" b="0"/>
            <wp:docPr id="1" name="Рисунок 1" descr="Описание: Герб новый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новый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380" cy="690245"/>
                    </a:xfrm>
                    <a:prstGeom prst="rect">
                      <a:avLst/>
                    </a:prstGeom>
                    <a:noFill/>
                    <a:ln>
                      <a:noFill/>
                    </a:ln>
                  </pic:spPr>
                </pic:pic>
              </a:graphicData>
            </a:graphic>
          </wp:inline>
        </w:drawing>
      </w:r>
    </w:p>
    <w:p w:rsidR="006630F7" w:rsidRPr="003C74E7" w:rsidRDefault="006630F7" w:rsidP="000D1FF0">
      <w:pPr>
        <w:jc w:val="center"/>
        <w:rPr>
          <w:rFonts w:eastAsia="Times New Roman"/>
          <w:spacing w:val="20"/>
          <w:position w:val="-38"/>
        </w:rPr>
      </w:pPr>
      <w:r w:rsidRPr="003C74E7">
        <w:rPr>
          <w:rFonts w:eastAsia="Times New Roman"/>
          <w:spacing w:val="20"/>
          <w:position w:val="-38"/>
        </w:rPr>
        <w:t>СОВЕТ ДЕПУТАТОВ</w:t>
      </w:r>
      <w:r w:rsidR="00681A55" w:rsidRPr="003C74E7">
        <w:rPr>
          <w:rFonts w:eastAsia="Times New Roman"/>
          <w:spacing w:val="20"/>
          <w:position w:val="-38"/>
        </w:rPr>
        <w:t xml:space="preserve"> </w:t>
      </w:r>
    </w:p>
    <w:p w:rsidR="006630F7" w:rsidRPr="003C74E7" w:rsidRDefault="00681A55" w:rsidP="000D1FF0">
      <w:pPr>
        <w:jc w:val="center"/>
        <w:rPr>
          <w:rFonts w:eastAsia="Times New Roman"/>
          <w:spacing w:val="20"/>
          <w:position w:val="-38"/>
        </w:rPr>
      </w:pPr>
      <w:r w:rsidRPr="003C74E7">
        <w:rPr>
          <w:rFonts w:eastAsia="Times New Roman"/>
          <w:spacing w:val="20"/>
          <w:position w:val="-38"/>
        </w:rPr>
        <w:t xml:space="preserve">ВОСКРЕСЕНСКОГО МУНИЦИПАЛЬНОГО </w:t>
      </w:r>
      <w:r w:rsidR="006630F7" w:rsidRPr="003C74E7">
        <w:rPr>
          <w:rFonts w:eastAsia="Times New Roman"/>
          <w:spacing w:val="20"/>
          <w:position w:val="-38"/>
        </w:rPr>
        <w:t>ОКРУГА</w:t>
      </w:r>
      <w:r w:rsidRPr="003C74E7">
        <w:rPr>
          <w:rFonts w:eastAsia="Times New Roman"/>
          <w:spacing w:val="20"/>
          <w:position w:val="-38"/>
        </w:rPr>
        <w:t xml:space="preserve"> </w:t>
      </w:r>
    </w:p>
    <w:p w:rsidR="00681A55" w:rsidRPr="003C74E7" w:rsidRDefault="00681A55" w:rsidP="000D1FF0">
      <w:pPr>
        <w:jc w:val="center"/>
        <w:rPr>
          <w:rFonts w:eastAsia="Times New Roman"/>
          <w:spacing w:val="20"/>
          <w:position w:val="-38"/>
        </w:rPr>
      </w:pPr>
      <w:r w:rsidRPr="003C74E7">
        <w:rPr>
          <w:rFonts w:eastAsia="Times New Roman"/>
          <w:spacing w:val="20"/>
          <w:position w:val="-38"/>
        </w:rPr>
        <w:t>НИЖЕГОРОДСКОЙ ОБЛАСТИ</w:t>
      </w:r>
    </w:p>
    <w:p w:rsidR="006630F7" w:rsidRPr="003C74E7" w:rsidRDefault="006630F7" w:rsidP="004A7251">
      <w:pPr>
        <w:jc w:val="center"/>
        <w:rPr>
          <w:rFonts w:eastAsia="Times New Roman"/>
          <w:spacing w:val="60"/>
          <w:position w:val="-38"/>
        </w:rPr>
      </w:pPr>
    </w:p>
    <w:p w:rsidR="00681A55" w:rsidRDefault="00681A55" w:rsidP="004A7251">
      <w:pPr>
        <w:jc w:val="center"/>
        <w:rPr>
          <w:rFonts w:eastAsia="Times New Roman"/>
          <w:b/>
          <w:spacing w:val="60"/>
          <w:position w:val="-38"/>
        </w:rPr>
      </w:pPr>
      <w:r w:rsidRPr="003C74E7">
        <w:rPr>
          <w:rFonts w:eastAsia="Times New Roman"/>
          <w:b/>
          <w:spacing w:val="60"/>
          <w:position w:val="-38"/>
        </w:rPr>
        <w:t>РЕШЕНИЕ</w:t>
      </w:r>
    </w:p>
    <w:p w:rsidR="00681A55" w:rsidRPr="003C74E7" w:rsidRDefault="00681A55" w:rsidP="004A7251">
      <w:pPr>
        <w:jc w:val="center"/>
        <w:rPr>
          <w:rFonts w:eastAsia="Times New Roman"/>
          <w:spacing w:val="20"/>
          <w:position w:val="-38"/>
        </w:rPr>
      </w:pPr>
    </w:p>
    <w:p w:rsidR="00681A55" w:rsidRPr="003C74E7" w:rsidRDefault="0064004B" w:rsidP="00923676">
      <w:pPr>
        <w:tabs>
          <w:tab w:val="left" w:pos="1843"/>
          <w:tab w:val="left" w:pos="9356"/>
        </w:tabs>
        <w:rPr>
          <w:rFonts w:eastAsia="Times New Roman"/>
        </w:rPr>
      </w:pPr>
      <w:r>
        <w:rPr>
          <w:rFonts w:eastAsia="Times New Roman"/>
          <w:u w:val="single"/>
        </w:rPr>
        <w:t>2</w:t>
      </w:r>
      <w:r w:rsidR="00BE1566">
        <w:rPr>
          <w:rFonts w:eastAsia="Times New Roman"/>
          <w:u w:val="single"/>
        </w:rPr>
        <w:t>4</w:t>
      </w:r>
      <w:r w:rsidR="005678AA" w:rsidRPr="003C74E7">
        <w:rPr>
          <w:rFonts w:eastAsia="Times New Roman"/>
          <w:u w:val="single"/>
        </w:rPr>
        <w:t xml:space="preserve"> </w:t>
      </w:r>
      <w:r w:rsidR="005F5A1A">
        <w:rPr>
          <w:rFonts w:eastAsia="Times New Roman"/>
          <w:u w:val="single"/>
        </w:rPr>
        <w:t>февраля</w:t>
      </w:r>
      <w:r w:rsidR="00681A55" w:rsidRPr="003C74E7">
        <w:rPr>
          <w:rFonts w:eastAsia="Times New Roman"/>
          <w:u w:val="single"/>
        </w:rPr>
        <w:t xml:space="preserve"> 20</w:t>
      </w:r>
      <w:r w:rsidR="00CE4E85" w:rsidRPr="003C74E7">
        <w:rPr>
          <w:rFonts w:eastAsia="Times New Roman"/>
          <w:u w:val="single"/>
        </w:rPr>
        <w:t>2</w:t>
      </w:r>
      <w:r w:rsidR="00923676">
        <w:rPr>
          <w:rFonts w:eastAsia="Times New Roman"/>
          <w:u w:val="single"/>
        </w:rPr>
        <w:t>6</w:t>
      </w:r>
      <w:r w:rsidR="00681A55" w:rsidRPr="003C74E7">
        <w:rPr>
          <w:rFonts w:eastAsia="Times New Roman"/>
          <w:u w:val="single"/>
        </w:rPr>
        <w:t xml:space="preserve"> года</w:t>
      </w:r>
      <w:r w:rsidR="00BF3264" w:rsidRPr="003C74E7">
        <w:rPr>
          <w:rFonts w:eastAsia="Times New Roman"/>
        </w:rPr>
        <w:tab/>
      </w:r>
      <w:r w:rsidR="00681A55" w:rsidRPr="003C74E7">
        <w:rPr>
          <w:rFonts w:eastAsia="Times New Roman"/>
        </w:rPr>
        <w:t>№</w:t>
      </w:r>
      <w:r w:rsidR="004C5C5A">
        <w:rPr>
          <w:rFonts w:eastAsia="Times New Roman"/>
        </w:rPr>
        <w:t xml:space="preserve"> </w:t>
      </w:r>
      <w:r w:rsidR="006E45A0">
        <w:rPr>
          <w:rFonts w:eastAsia="Times New Roman"/>
        </w:rPr>
        <w:t>18</w:t>
      </w:r>
    </w:p>
    <w:p w:rsidR="00861112" w:rsidRPr="00DB53A4" w:rsidRDefault="00861112" w:rsidP="00861112">
      <w:pPr>
        <w:jc w:val="center"/>
        <w:rPr>
          <w:b/>
        </w:rPr>
      </w:pPr>
    </w:p>
    <w:p w:rsidR="00DB53A4" w:rsidRPr="00DB53A4" w:rsidRDefault="00DB53A4" w:rsidP="00DB53A4">
      <w:pPr>
        <w:jc w:val="center"/>
        <w:rPr>
          <w:b/>
        </w:rPr>
      </w:pPr>
      <w:r w:rsidRPr="00DB53A4">
        <w:rPr>
          <w:b/>
        </w:rPr>
        <w:t xml:space="preserve">Об </w:t>
      </w:r>
      <w:proofErr w:type="gramStart"/>
      <w:r w:rsidR="005F5A1A">
        <w:rPr>
          <w:b/>
        </w:rPr>
        <w:t>отчете</w:t>
      </w:r>
      <w:proofErr w:type="gramEnd"/>
      <w:r w:rsidR="005F5A1A">
        <w:rPr>
          <w:b/>
        </w:rPr>
        <w:t xml:space="preserve"> о результа</w:t>
      </w:r>
      <w:r w:rsidR="00376765">
        <w:rPr>
          <w:b/>
        </w:rPr>
        <w:t>та</w:t>
      </w:r>
      <w:r w:rsidR="005F5A1A">
        <w:rPr>
          <w:b/>
        </w:rPr>
        <w:t xml:space="preserve">х деятельности </w:t>
      </w:r>
      <w:r w:rsidR="00376765">
        <w:rPr>
          <w:b/>
        </w:rPr>
        <w:t xml:space="preserve">контрольно-счетной комиссии Воскресенского </w:t>
      </w:r>
      <w:r w:rsidRPr="00DB53A4">
        <w:rPr>
          <w:b/>
        </w:rPr>
        <w:t>муниципального округа Нижегородской области</w:t>
      </w:r>
      <w:r w:rsidR="00376765">
        <w:rPr>
          <w:b/>
        </w:rPr>
        <w:t xml:space="preserve"> </w:t>
      </w:r>
      <w:r w:rsidR="00707035">
        <w:rPr>
          <w:b/>
        </w:rPr>
        <w:t>за</w:t>
      </w:r>
      <w:r w:rsidR="00376765">
        <w:rPr>
          <w:b/>
        </w:rPr>
        <w:t xml:space="preserve"> 202</w:t>
      </w:r>
      <w:r w:rsidR="00923676">
        <w:rPr>
          <w:b/>
        </w:rPr>
        <w:t>5</w:t>
      </w:r>
      <w:r w:rsidR="00376765">
        <w:rPr>
          <w:b/>
        </w:rPr>
        <w:t xml:space="preserve"> год</w:t>
      </w:r>
    </w:p>
    <w:p w:rsidR="00DB53A4" w:rsidRPr="00DB53A4" w:rsidRDefault="00DB53A4" w:rsidP="00DB53A4">
      <w:pPr>
        <w:pStyle w:val="ac"/>
        <w:spacing w:after="0"/>
        <w:ind w:firstLine="709"/>
        <w:jc w:val="both"/>
        <w:rPr>
          <w:rFonts w:eastAsia="Calibri"/>
        </w:rPr>
      </w:pPr>
    </w:p>
    <w:p w:rsidR="00376765" w:rsidRPr="00E32350" w:rsidRDefault="00376765" w:rsidP="00376765">
      <w:pPr>
        <w:ind w:firstLine="567"/>
        <w:jc w:val="both"/>
      </w:pPr>
      <w:proofErr w:type="gramStart"/>
      <w:r w:rsidRPr="00A96258">
        <w:t xml:space="preserve">В соответствии с </w:t>
      </w:r>
      <w:r w:rsidR="00777F1C">
        <w:t xml:space="preserve">пунктом 3 статьи 3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w:t>
      </w:r>
      <w:r w:rsidRPr="00A96258">
        <w:t xml:space="preserve">заслушав </w:t>
      </w:r>
      <w:r>
        <w:t>отчёт</w:t>
      </w:r>
      <w:r w:rsidRPr="00A96258">
        <w:t xml:space="preserve"> </w:t>
      </w:r>
      <w:r w:rsidRPr="008D3AA5">
        <w:t xml:space="preserve">председателя контрольно-счетной комиссии Воскресенского муниципального </w:t>
      </w:r>
      <w:r w:rsidR="00777F1C">
        <w:t>округа Нижегородской области</w:t>
      </w:r>
      <w:r w:rsidRPr="008D3AA5">
        <w:t xml:space="preserve"> </w:t>
      </w:r>
      <w:proofErr w:type="spellStart"/>
      <w:r>
        <w:t>Шалюгиной</w:t>
      </w:r>
      <w:proofErr w:type="spellEnd"/>
      <w:r>
        <w:t xml:space="preserve"> И</w:t>
      </w:r>
      <w:r w:rsidR="0064004B">
        <w:t>.А.</w:t>
      </w:r>
      <w:r>
        <w:t xml:space="preserve"> </w:t>
      </w:r>
      <w:r w:rsidRPr="00E32350">
        <w:t xml:space="preserve">о результатах деятельности контрольно-счетной комиссии Воскресенского муниципального </w:t>
      </w:r>
      <w:r w:rsidR="0027580E">
        <w:t>округа</w:t>
      </w:r>
      <w:r w:rsidRPr="00E32350">
        <w:t xml:space="preserve"> Нижегородской области </w:t>
      </w:r>
      <w:r w:rsidR="00707035">
        <w:t>за</w:t>
      </w:r>
      <w:r w:rsidRPr="00E32350">
        <w:t xml:space="preserve"> 202</w:t>
      </w:r>
      <w:r w:rsidR="00923676">
        <w:t>5</w:t>
      </w:r>
      <w:r w:rsidRPr="00E32350">
        <w:t xml:space="preserve"> год,</w:t>
      </w:r>
      <w:proofErr w:type="gramEnd"/>
    </w:p>
    <w:p w:rsidR="00DB53A4" w:rsidRPr="00DB53A4" w:rsidRDefault="00DB53A4" w:rsidP="00DB53A4">
      <w:pPr>
        <w:pStyle w:val="ac"/>
        <w:spacing w:after="0"/>
        <w:ind w:firstLine="709"/>
        <w:jc w:val="both"/>
      </w:pPr>
    </w:p>
    <w:p w:rsidR="00DB53A4" w:rsidRPr="00DB53A4" w:rsidRDefault="00DB53A4" w:rsidP="00987345">
      <w:pPr>
        <w:pStyle w:val="ac"/>
        <w:spacing w:after="0"/>
        <w:ind w:firstLine="0"/>
        <w:jc w:val="center"/>
      </w:pPr>
      <w:r w:rsidRPr="00DB53A4">
        <w:t xml:space="preserve">Совет депутатов округа </w:t>
      </w:r>
      <w:r w:rsidRPr="00DB53A4">
        <w:rPr>
          <w:spacing w:val="60"/>
        </w:rPr>
        <w:t>решил</w:t>
      </w:r>
      <w:r w:rsidRPr="00DB53A4">
        <w:t>:</w:t>
      </w:r>
    </w:p>
    <w:p w:rsidR="00DB53A4" w:rsidRPr="00DB53A4" w:rsidRDefault="00DB53A4" w:rsidP="00DB53A4">
      <w:pPr>
        <w:pStyle w:val="ac"/>
        <w:spacing w:after="0"/>
        <w:ind w:firstLine="709"/>
        <w:jc w:val="both"/>
      </w:pPr>
    </w:p>
    <w:p w:rsidR="00DB53A4" w:rsidRPr="00DB53A4" w:rsidRDefault="0027580E" w:rsidP="002D1252">
      <w:pPr>
        <w:tabs>
          <w:tab w:val="left" w:pos="993"/>
        </w:tabs>
        <w:ind w:firstLine="567"/>
        <w:jc w:val="both"/>
        <w:rPr>
          <w:rFonts w:eastAsia="Times New Roman"/>
        </w:rPr>
      </w:pPr>
      <w:r>
        <w:rPr>
          <w:rFonts w:eastAsia="Times New Roman"/>
        </w:rPr>
        <w:t xml:space="preserve">Принять к сведению прилагаемый отчет о результатах деятельности контрольно-счетной комиссии Воскресенского муниципального округа Нижегородской области </w:t>
      </w:r>
      <w:r w:rsidR="00707035">
        <w:rPr>
          <w:rFonts w:eastAsia="Times New Roman"/>
        </w:rPr>
        <w:t>за</w:t>
      </w:r>
      <w:r>
        <w:rPr>
          <w:rFonts w:eastAsia="Times New Roman"/>
        </w:rPr>
        <w:t xml:space="preserve"> 202</w:t>
      </w:r>
      <w:r w:rsidR="00923676">
        <w:rPr>
          <w:rFonts w:eastAsia="Times New Roman"/>
        </w:rPr>
        <w:t>5</w:t>
      </w:r>
      <w:r>
        <w:rPr>
          <w:rFonts w:eastAsia="Times New Roman"/>
        </w:rPr>
        <w:t xml:space="preserve"> год</w:t>
      </w:r>
      <w:r w:rsidR="007A759F">
        <w:rPr>
          <w:rFonts w:eastAsia="Times New Roman"/>
        </w:rPr>
        <w:t>.</w:t>
      </w:r>
    </w:p>
    <w:p w:rsidR="00DB53A4" w:rsidRPr="00DB53A4" w:rsidRDefault="00DB53A4" w:rsidP="00DB53A4">
      <w:pPr>
        <w:tabs>
          <w:tab w:val="left" w:pos="993"/>
        </w:tabs>
      </w:pPr>
    </w:p>
    <w:p w:rsidR="00DB53A4" w:rsidRDefault="00DB53A4" w:rsidP="00DB53A4">
      <w:pPr>
        <w:tabs>
          <w:tab w:val="left" w:pos="993"/>
        </w:tabs>
      </w:pPr>
    </w:p>
    <w:p w:rsidR="00DB53A4" w:rsidRPr="003C74E7" w:rsidRDefault="00DB53A4" w:rsidP="00DB53A4">
      <w:pPr>
        <w:tabs>
          <w:tab w:val="left" w:pos="993"/>
        </w:tabs>
      </w:pPr>
    </w:p>
    <w:p w:rsidR="00987345" w:rsidRPr="00FD45CE" w:rsidRDefault="00987345" w:rsidP="00987345">
      <w:pPr>
        <w:widowControl w:val="0"/>
        <w:autoSpaceDE w:val="0"/>
        <w:autoSpaceDN w:val="0"/>
        <w:adjustRightInd w:val="0"/>
        <w:ind w:firstLine="426"/>
        <w:jc w:val="both"/>
      </w:pPr>
      <w:r w:rsidRPr="00FD45CE">
        <w:t>Пред</w:t>
      </w:r>
      <w:r w:rsidR="00BE1566">
        <w:t xml:space="preserve">седатель </w:t>
      </w:r>
      <w:r w:rsidR="00BE1566">
        <w:tab/>
      </w:r>
      <w:r w:rsidR="00BE1566">
        <w:tab/>
      </w:r>
      <w:r w:rsidR="00BE1566">
        <w:tab/>
      </w:r>
      <w:r w:rsidR="00BE1566">
        <w:tab/>
      </w:r>
      <w:r w:rsidR="00BE1566">
        <w:tab/>
      </w:r>
      <w:r w:rsidR="00BE1566">
        <w:tab/>
      </w:r>
      <w:r w:rsidR="00A14B75">
        <w:t>Г</w:t>
      </w:r>
      <w:r w:rsidRPr="00FD45CE">
        <w:t>лав</w:t>
      </w:r>
      <w:r w:rsidR="00A14B75">
        <w:t>а</w:t>
      </w:r>
      <w:r w:rsidRPr="00FD45CE">
        <w:t xml:space="preserve"> местного самоуправления</w:t>
      </w:r>
    </w:p>
    <w:p w:rsidR="00987345" w:rsidRPr="00FD45CE" w:rsidRDefault="00987345" w:rsidP="00987345">
      <w:pPr>
        <w:widowControl w:val="0"/>
        <w:autoSpaceDE w:val="0"/>
        <w:autoSpaceDN w:val="0"/>
        <w:adjustRightInd w:val="0"/>
        <w:ind w:firstLine="426"/>
        <w:jc w:val="both"/>
      </w:pPr>
      <w:r>
        <w:t>Совета депутатов округа</w:t>
      </w:r>
      <w:r w:rsidRPr="00FD45CE">
        <w:t xml:space="preserve">    </w:t>
      </w:r>
      <w:r w:rsidRPr="00FD45CE">
        <w:tab/>
      </w:r>
      <w:r w:rsidRPr="00FD45CE">
        <w:tab/>
      </w:r>
      <w:r w:rsidRPr="00FD45CE">
        <w:tab/>
      </w:r>
      <w:r w:rsidRPr="00FD45CE">
        <w:tab/>
      </w:r>
      <w:proofErr w:type="spellStart"/>
      <w:proofErr w:type="gramStart"/>
      <w:r w:rsidR="00A14B75">
        <w:t>округа</w:t>
      </w:r>
      <w:proofErr w:type="spellEnd"/>
      <w:proofErr w:type="gramEnd"/>
    </w:p>
    <w:p w:rsidR="003A6D3D" w:rsidRDefault="00987345" w:rsidP="003A6D3D">
      <w:pPr>
        <w:widowControl w:val="0"/>
        <w:autoSpaceDE w:val="0"/>
        <w:autoSpaceDN w:val="0"/>
        <w:adjustRightInd w:val="0"/>
        <w:ind w:firstLine="426"/>
        <w:jc w:val="both"/>
      </w:pPr>
      <w:r w:rsidRPr="00FD45CE">
        <w:t xml:space="preserve">                                 </w:t>
      </w:r>
      <w:r>
        <w:t>И.Д. Оржанцев</w:t>
      </w:r>
      <w:r w:rsidRPr="00FD45CE">
        <w:tab/>
      </w:r>
      <w:r w:rsidRPr="00FD45CE">
        <w:tab/>
      </w:r>
      <w:r w:rsidRPr="00FD45CE">
        <w:tab/>
      </w:r>
      <w:r w:rsidRPr="00FD45CE">
        <w:tab/>
      </w:r>
      <w:r w:rsidRPr="00FD45CE">
        <w:tab/>
      </w:r>
      <w:r>
        <w:tab/>
        <w:t xml:space="preserve">    А.Е. Запевалов</w:t>
      </w:r>
    </w:p>
    <w:p w:rsidR="00840486" w:rsidRDefault="00840486">
      <w:r>
        <w:br w:type="page"/>
      </w:r>
    </w:p>
    <w:p w:rsidR="007A759F" w:rsidRPr="00B44179" w:rsidRDefault="007A759F" w:rsidP="007A759F">
      <w:pPr>
        <w:jc w:val="right"/>
        <w:rPr>
          <w:b/>
        </w:rPr>
      </w:pPr>
      <w:r w:rsidRPr="00B44179">
        <w:rPr>
          <w:b/>
        </w:rPr>
        <w:lastRenderedPageBreak/>
        <w:t>Приложение</w:t>
      </w:r>
    </w:p>
    <w:p w:rsidR="007A759F" w:rsidRPr="00B44179" w:rsidRDefault="007A759F" w:rsidP="007A759F">
      <w:pPr>
        <w:jc w:val="right"/>
      </w:pPr>
      <w:r w:rsidRPr="00B44179">
        <w:t xml:space="preserve">к решению </w:t>
      </w:r>
      <w:r>
        <w:t>Совета депутатов</w:t>
      </w:r>
    </w:p>
    <w:p w:rsidR="007A759F" w:rsidRPr="00B44179" w:rsidRDefault="007A759F" w:rsidP="007A759F">
      <w:pPr>
        <w:jc w:val="right"/>
      </w:pPr>
      <w:r w:rsidRPr="00B44179">
        <w:t xml:space="preserve">Воскресенского муниципального </w:t>
      </w:r>
      <w:r>
        <w:t>округа</w:t>
      </w:r>
    </w:p>
    <w:p w:rsidR="007A759F" w:rsidRPr="00B44179" w:rsidRDefault="007A759F" w:rsidP="007A759F">
      <w:pPr>
        <w:jc w:val="right"/>
      </w:pPr>
      <w:r w:rsidRPr="00B44179">
        <w:t>Нижегородской области</w:t>
      </w:r>
    </w:p>
    <w:p w:rsidR="007A759F" w:rsidRDefault="007A759F" w:rsidP="007A759F">
      <w:pPr>
        <w:jc w:val="right"/>
      </w:pPr>
      <w:r>
        <w:t>от 2</w:t>
      </w:r>
      <w:r w:rsidR="00BE1566">
        <w:t>4</w:t>
      </w:r>
      <w:r>
        <w:t xml:space="preserve"> февраля</w:t>
      </w:r>
      <w:r w:rsidRPr="00B44179">
        <w:t xml:space="preserve"> 202</w:t>
      </w:r>
      <w:r w:rsidR="00923676">
        <w:t>6</w:t>
      </w:r>
      <w:r w:rsidRPr="00B44179">
        <w:t xml:space="preserve"> года №</w:t>
      </w:r>
      <w:r w:rsidR="0064004B">
        <w:t xml:space="preserve"> </w:t>
      </w:r>
      <w:r w:rsidR="00456587">
        <w:t>18</w:t>
      </w:r>
    </w:p>
    <w:p w:rsidR="00840486" w:rsidRDefault="00840486" w:rsidP="00277126">
      <w:pPr>
        <w:tabs>
          <w:tab w:val="left" w:pos="1535"/>
        </w:tabs>
      </w:pPr>
    </w:p>
    <w:p w:rsidR="007A759F" w:rsidRPr="007A759F" w:rsidRDefault="007A759F" w:rsidP="007A759F">
      <w:pPr>
        <w:pStyle w:val="af7"/>
        <w:jc w:val="center"/>
        <w:rPr>
          <w:rFonts w:ascii="Times New Roman" w:hAnsi="Times New Roman"/>
          <w:b/>
          <w:sz w:val="24"/>
          <w:szCs w:val="24"/>
        </w:rPr>
      </w:pPr>
      <w:r w:rsidRPr="007A759F">
        <w:rPr>
          <w:rFonts w:ascii="Times New Roman" w:hAnsi="Times New Roman"/>
          <w:b/>
          <w:sz w:val="24"/>
          <w:szCs w:val="24"/>
        </w:rPr>
        <w:t>ОТЧЕТ</w:t>
      </w:r>
    </w:p>
    <w:p w:rsidR="007A759F" w:rsidRPr="007A759F" w:rsidRDefault="007A759F" w:rsidP="007A759F">
      <w:pPr>
        <w:pStyle w:val="af7"/>
        <w:jc w:val="center"/>
        <w:rPr>
          <w:rFonts w:ascii="Times New Roman" w:hAnsi="Times New Roman"/>
          <w:b/>
          <w:sz w:val="24"/>
          <w:szCs w:val="24"/>
        </w:rPr>
      </w:pPr>
      <w:r w:rsidRPr="007A759F">
        <w:rPr>
          <w:rFonts w:ascii="Times New Roman" w:hAnsi="Times New Roman"/>
          <w:b/>
          <w:sz w:val="24"/>
          <w:szCs w:val="24"/>
        </w:rPr>
        <w:t>о результатах деятельности контрольно-счетной комиссии</w:t>
      </w:r>
    </w:p>
    <w:p w:rsidR="007A759F" w:rsidRPr="007A759F" w:rsidRDefault="007A759F" w:rsidP="007A759F">
      <w:pPr>
        <w:pStyle w:val="af7"/>
        <w:jc w:val="center"/>
        <w:rPr>
          <w:rFonts w:ascii="Times New Roman" w:hAnsi="Times New Roman"/>
          <w:b/>
          <w:sz w:val="24"/>
          <w:szCs w:val="24"/>
        </w:rPr>
      </w:pPr>
      <w:r w:rsidRPr="007A759F">
        <w:rPr>
          <w:rFonts w:ascii="Times New Roman" w:hAnsi="Times New Roman"/>
          <w:b/>
          <w:sz w:val="24"/>
          <w:szCs w:val="24"/>
        </w:rPr>
        <w:t xml:space="preserve">Воскресенского муниципального </w:t>
      </w:r>
      <w:r w:rsidR="00707035">
        <w:rPr>
          <w:rFonts w:ascii="Times New Roman" w:hAnsi="Times New Roman"/>
          <w:b/>
          <w:sz w:val="24"/>
          <w:szCs w:val="24"/>
        </w:rPr>
        <w:t>округа</w:t>
      </w:r>
      <w:r w:rsidRPr="007A759F">
        <w:rPr>
          <w:rFonts w:ascii="Times New Roman" w:hAnsi="Times New Roman"/>
          <w:b/>
          <w:sz w:val="24"/>
          <w:szCs w:val="24"/>
        </w:rPr>
        <w:t xml:space="preserve"> Нижегородской области</w:t>
      </w:r>
      <w:r w:rsidR="00923676">
        <w:rPr>
          <w:rFonts w:ascii="Times New Roman" w:hAnsi="Times New Roman"/>
          <w:b/>
          <w:sz w:val="24"/>
          <w:szCs w:val="24"/>
        </w:rPr>
        <w:t xml:space="preserve"> </w:t>
      </w:r>
      <w:r w:rsidRPr="007A759F">
        <w:rPr>
          <w:rFonts w:ascii="Times New Roman" w:hAnsi="Times New Roman"/>
          <w:b/>
          <w:sz w:val="24"/>
          <w:szCs w:val="24"/>
        </w:rPr>
        <w:t>за 202</w:t>
      </w:r>
      <w:r w:rsidR="00923676">
        <w:rPr>
          <w:rFonts w:ascii="Times New Roman" w:hAnsi="Times New Roman"/>
          <w:b/>
          <w:sz w:val="24"/>
          <w:szCs w:val="24"/>
        </w:rPr>
        <w:t>5</w:t>
      </w:r>
      <w:r w:rsidRPr="007A759F">
        <w:rPr>
          <w:rFonts w:ascii="Times New Roman" w:hAnsi="Times New Roman"/>
          <w:b/>
          <w:sz w:val="24"/>
          <w:szCs w:val="24"/>
        </w:rPr>
        <w:t xml:space="preserve"> год</w:t>
      </w:r>
    </w:p>
    <w:p w:rsidR="007A759F" w:rsidRPr="007A759F" w:rsidRDefault="007A759F" w:rsidP="007A759F">
      <w:pPr>
        <w:pStyle w:val="af7"/>
        <w:ind w:firstLine="709"/>
        <w:jc w:val="both"/>
        <w:rPr>
          <w:rFonts w:ascii="Times New Roman" w:hAnsi="Times New Roman"/>
          <w:sz w:val="24"/>
          <w:szCs w:val="24"/>
        </w:rPr>
      </w:pPr>
    </w:p>
    <w:p w:rsidR="00923676" w:rsidRPr="00923676" w:rsidRDefault="00923676" w:rsidP="00456587">
      <w:pPr>
        <w:shd w:val="clear" w:color="auto" w:fill="FFFFFF"/>
        <w:ind w:firstLine="709"/>
        <w:jc w:val="both"/>
        <w:rPr>
          <w:rFonts w:eastAsia="Times New Roman"/>
          <w:color w:val="000000"/>
        </w:rPr>
      </w:pPr>
      <w:proofErr w:type="gramStart"/>
      <w:r w:rsidRPr="00923676">
        <w:t>Настоящий Отчет о деятельности Контрольно-счетной комиссии Воскресенского муниципального округа (далее – Контрольно-счетная комиссия) в 2025 году и об итогах проведенных контрольных и экспертно-аналитических мероприятий подготовлен на основании требований статьи 19 Федерального закона от 7</w:t>
      </w:r>
      <w:r>
        <w:t xml:space="preserve"> февраля </w:t>
      </w:r>
      <w:r w:rsidRPr="00923676">
        <w:t>2011 г</w:t>
      </w:r>
      <w:r>
        <w:t>ода</w:t>
      </w:r>
      <w:r w:rsidRPr="00923676">
        <w:t xml:space="preserve"> № 6-ФЗ «Об общих принципах организации и деятельности контрольно-счетных органов субъектов Российской Федерации и муниципальных образований», Положения о Контрольно-счетной комиссии Воскресенского муниципального округа, утвержденного решением</w:t>
      </w:r>
      <w:proofErr w:type="gramEnd"/>
      <w:r w:rsidRPr="00923676">
        <w:t xml:space="preserve"> </w:t>
      </w:r>
      <w:proofErr w:type="gramStart"/>
      <w:r w:rsidRPr="00923676">
        <w:t>Совета депутатов Воскресенского муниципального округа от 25 декабря 2023 года № 164 (далее – Положение о</w:t>
      </w:r>
      <w:proofErr w:type="gramEnd"/>
      <w:r w:rsidRPr="00923676">
        <w:t xml:space="preserve"> Контрольно-счетной комиссии), Регламента Контрольно-счетной комиссии Воскресенского муниципального округа.</w:t>
      </w:r>
    </w:p>
    <w:p w:rsidR="00923676" w:rsidRDefault="00923676" w:rsidP="00456587">
      <w:pPr>
        <w:shd w:val="clear" w:color="auto" w:fill="FFFFFF"/>
        <w:ind w:firstLine="709"/>
        <w:jc w:val="both"/>
      </w:pPr>
      <w:r w:rsidRPr="00923676">
        <w:t>Целью подготовки настоящего годового отчета является реализация принципа гласности в деятельности органа муниципального финансового контроля путем информирования органов местного самоуправления Воскресенского муниципального округа и общества о результатах деятельности Контрольно-счетной комиссии в прошедшем году.</w:t>
      </w:r>
    </w:p>
    <w:p w:rsidR="00456587" w:rsidRPr="00923676" w:rsidRDefault="00456587" w:rsidP="00456587">
      <w:pPr>
        <w:shd w:val="clear" w:color="auto" w:fill="FFFFFF"/>
        <w:ind w:firstLine="709"/>
        <w:jc w:val="both"/>
        <w:rPr>
          <w:rFonts w:eastAsia="Times New Roman"/>
          <w:color w:val="000000"/>
        </w:rPr>
      </w:pPr>
    </w:p>
    <w:p w:rsidR="00923676" w:rsidRPr="00923676" w:rsidRDefault="00923676" w:rsidP="00456587">
      <w:pPr>
        <w:shd w:val="clear" w:color="auto" w:fill="FFFFFF"/>
        <w:ind w:firstLine="709"/>
        <w:jc w:val="center"/>
        <w:rPr>
          <w:rFonts w:eastAsia="Times New Roman"/>
          <w:color w:val="000000"/>
        </w:rPr>
      </w:pPr>
      <w:r w:rsidRPr="00923676">
        <w:rPr>
          <w:b/>
          <w:bCs/>
        </w:rPr>
        <w:t>1. Общие сведения</w:t>
      </w:r>
    </w:p>
    <w:p w:rsidR="00923676" w:rsidRPr="00923676" w:rsidRDefault="00923676" w:rsidP="00456587">
      <w:pPr>
        <w:shd w:val="clear" w:color="auto" w:fill="FFFFFF"/>
        <w:ind w:firstLine="709"/>
        <w:jc w:val="both"/>
        <w:rPr>
          <w:rFonts w:eastAsia="Times New Roman"/>
          <w:color w:val="000000"/>
        </w:rPr>
      </w:pPr>
      <w:r w:rsidRPr="00923676">
        <w:t xml:space="preserve">Контрольно-счетная комиссия Воскресенского муниципального округа (далее – Контрольно-счетная комиссия) является </w:t>
      </w:r>
      <w:r w:rsidRPr="00923676">
        <w:rPr>
          <w:rFonts w:eastAsia="Times New Roman"/>
          <w:color w:val="000000"/>
        </w:rPr>
        <w:t xml:space="preserve">постоянно действующим органом внешнего муниципального финансового контроля в сфере бюджетных правоотношений. </w:t>
      </w:r>
    </w:p>
    <w:p w:rsidR="00923676" w:rsidRPr="00923676" w:rsidRDefault="00923676" w:rsidP="00456587">
      <w:pPr>
        <w:shd w:val="clear" w:color="auto" w:fill="FFFFFF"/>
        <w:ind w:firstLine="709"/>
        <w:jc w:val="both"/>
        <w:rPr>
          <w:rFonts w:eastAsia="Times New Roman"/>
          <w:color w:val="000000"/>
        </w:rPr>
      </w:pPr>
      <w:proofErr w:type="gramStart"/>
      <w:r w:rsidRPr="00923676">
        <w:rPr>
          <w:rFonts w:eastAsia="Times New Roman"/>
          <w:color w:val="000000"/>
        </w:rPr>
        <w:t xml:space="preserve">Правовое регулирование организации и деятельности контрольно-счетной комиссии осуществляется в соответствии с Бюджетным кодексом Российской Федерации, Федеральным законом от </w:t>
      </w:r>
      <w:r>
        <w:rPr>
          <w:rFonts w:eastAsia="Times New Roman"/>
          <w:color w:val="000000"/>
        </w:rPr>
        <w:t>20 марта 2025 года № 33</w:t>
      </w:r>
      <w:r w:rsidRPr="00923676">
        <w:rPr>
          <w:rFonts w:eastAsia="Times New Roman"/>
          <w:color w:val="000000"/>
        </w:rPr>
        <w:t xml:space="preserve">-ФЗ «Об общих принципах организации местного самоуправления в </w:t>
      </w:r>
      <w:r>
        <w:rPr>
          <w:rFonts w:eastAsia="Times New Roman"/>
          <w:color w:val="000000"/>
        </w:rPr>
        <w:t>единой системе публичной власти»</w:t>
      </w:r>
      <w:r w:rsidRPr="00923676">
        <w:rPr>
          <w:rFonts w:eastAsia="Times New Roman"/>
          <w:color w:val="000000"/>
        </w:rPr>
        <w:t>, Федеральным законом от 7</w:t>
      </w:r>
      <w:r>
        <w:rPr>
          <w:rFonts w:eastAsia="Times New Roman"/>
          <w:color w:val="000000"/>
        </w:rPr>
        <w:t xml:space="preserve"> февраля </w:t>
      </w:r>
      <w:r w:rsidRPr="00923676">
        <w:rPr>
          <w:rFonts w:eastAsia="Times New Roman"/>
          <w:color w:val="000000"/>
        </w:rPr>
        <w:t>2011</w:t>
      </w:r>
      <w:r>
        <w:rPr>
          <w:rFonts w:eastAsia="Times New Roman"/>
          <w:color w:val="000000"/>
        </w:rPr>
        <w:t xml:space="preserve"> года</w:t>
      </w:r>
      <w:r w:rsidRPr="00923676">
        <w:rPr>
          <w:rFonts w:eastAsia="Times New Roman"/>
          <w:color w:val="000000"/>
        </w:rPr>
        <w:t xml:space="preserve">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 6-ФЗ</w:t>
      </w:r>
      <w:proofErr w:type="gramEnd"/>
      <w:r w:rsidRPr="00923676">
        <w:rPr>
          <w:rFonts w:eastAsia="Times New Roman"/>
          <w:color w:val="000000"/>
        </w:rPr>
        <w:t>), Уставом округа и Положением о контрольно-счетной комиссии.</w:t>
      </w:r>
    </w:p>
    <w:p w:rsidR="00923676" w:rsidRPr="00923676" w:rsidRDefault="00923676" w:rsidP="00456587">
      <w:pPr>
        <w:shd w:val="clear" w:color="auto" w:fill="FFFFFF"/>
        <w:ind w:firstLine="709"/>
        <w:jc w:val="both"/>
        <w:rPr>
          <w:rFonts w:eastAsia="Times New Roman"/>
          <w:color w:val="000000"/>
        </w:rPr>
      </w:pPr>
      <w:r w:rsidRPr="00923676">
        <w:rPr>
          <w:rFonts w:eastAsia="Times New Roman"/>
          <w:color w:val="000000"/>
        </w:rPr>
        <w:t>Штатная численность контрольно-счетной комиссии утверждена в количестве 1 единицы в лице председателя контрольно-счетной комиссии. (Решение З</w:t>
      </w:r>
      <w:r>
        <w:rPr>
          <w:rFonts w:eastAsia="Times New Roman"/>
          <w:color w:val="000000"/>
        </w:rPr>
        <w:t>емского собрания</w:t>
      </w:r>
      <w:r w:rsidRPr="00923676">
        <w:rPr>
          <w:rFonts w:eastAsia="Times New Roman"/>
          <w:color w:val="000000"/>
        </w:rPr>
        <w:t xml:space="preserve"> №15 от 26</w:t>
      </w:r>
      <w:r>
        <w:rPr>
          <w:rFonts w:eastAsia="Times New Roman"/>
          <w:color w:val="000000"/>
        </w:rPr>
        <w:t xml:space="preserve"> марта </w:t>
      </w:r>
      <w:r w:rsidRPr="00923676">
        <w:rPr>
          <w:rFonts w:eastAsia="Times New Roman"/>
          <w:color w:val="000000"/>
        </w:rPr>
        <w:t>2021</w:t>
      </w:r>
      <w:r>
        <w:rPr>
          <w:rFonts w:eastAsia="Times New Roman"/>
          <w:color w:val="000000"/>
        </w:rPr>
        <w:t xml:space="preserve"> года</w:t>
      </w:r>
      <w:r w:rsidRPr="00923676">
        <w:rPr>
          <w:rFonts w:eastAsia="Times New Roman"/>
          <w:color w:val="000000"/>
        </w:rPr>
        <w:t>).</w:t>
      </w:r>
    </w:p>
    <w:p w:rsidR="00923676" w:rsidRPr="00923676" w:rsidRDefault="00923676" w:rsidP="00456587">
      <w:pPr>
        <w:shd w:val="clear" w:color="auto" w:fill="FFFFFF"/>
        <w:ind w:firstLine="709"/>
        <w:jc w:val="both"/>
        <w:rPr>
          <w:rFonts w:eastAsia="Times New Roman"/>
          <w:color w:val="000000"/>
        </w:rPr>
      </w:pPr>
      <w:r w:rsidRPr="00923676">
        <w:rPr>
          <w:rFonts w:eastAsia="Times New Roman"/>
          <w:color w:val="000000"/>
        </w:rPr>
        <w:t>Контрольно-счетная комиссия призвана осуществлять контроль за законным и эффективным использованием бюджетных средств, за соблюдением установленного порядка управления и распоряжения муниципальным имуществом Воскресенского муниципального округа.</w:t>
      </w:r>
    </w:p>
    <w:p w:rsidR="00923676" w:rsidRPr="00923676" w:rsidRDefault="00923676" w:rsidP="00456587">
      <w:pPr>
        <w:pStyle w:val="af7"/>
        <w:ind w:firstLine="709"/>
        <w:jc w:val="both"/>
        <w:rPr>
          <w:rFonts w:ascii="Times New Roman" w:hAnsi="Times New Roman"/>
          <w:sz w:val="24"/>
          <w:szCs w:val="24"/>
        </w:rPr>
      </w:pPr>
      <w:r w:rsidRPr="00923676">
        <w:rPr>
          <w:rFonts w:ascii="Times New Roman" w:hAnsi="Times New Roman"/>
          <w:sz w:val="24"/>
          <w:szCs w:val="24"/>
        </w:rPr>
        <w:t xml:space="preserve">На основе методических рекомендаций Счетной Палаты РФ разработаны стандарты конкретных видов деятельности и Регламент Контрольно-счетной комиссии. </w:t>
      </w:r>
    </w:p>
    <w:p w:rsidR="00923676" w:rsidRPr="00923676" w:rsidRDefault="00923676" w:rsidP="00456587">
      <w:pPr>
        <w:pStyle w:val="af7"/>
        <w:ind w:firstLine="709"/>
        <w:jc w:val="both"/>
        <w:rPr>
          <w:rFonts w:ascii="Times New Roman" w:hAnsi="Times New Roman"/>
          <w:sz w:val="24"/>
          <w:szCs w:val="24"/>
        </w:rPr>
      </w:pPr>
      <w:r w:rsidRPr="00923676">
        <w:rPr>
          <w:rFonts w:ascii="Times New Roman" w:hAnsi="Times New Roman"/>
          <w:sz w:val="24"/>
          <w:szCs w:val="24"/>
        </w:rPr>
        <w:t xml:space="preserve">В своей работе Контрольно-счетная комиссия осуществляла реализацию общей концепции приоритета предварительного контроля в сочетании с профилактическими функциями. Данная концепция была принята основополагающей на Всероссийском совещании контрольно-счетных органов. </w:t>
      </w:r>
    </w:p>
    <w:p w:rsidR="00923676" w:rsidRDefault="00923676" w:rsidP="00456587">
      <w:pPr>
        <w:pStyle w:val="af7"/>
        <w:ind w:firstLine="709"/>
        <w:jc w:val="both"/>
        <w:rPr>
          <w:rFonts w:ascii="Times New Roman" w:hAnsi="Times New Roman"/>
          <w:color w:val="000000"/>
          <w:sz w:val="24"/>
          <w:szCs w:val="24"/>
        </w:rPr>
      </w:pPr>
      <w:r w:rsidRPr="00923676">
        <w:rPr>
          <w:rFonts w:ascii="Times New Roman" w:hAnsi="Times New Roman"/>
          <w:sz w:val="24"/>
          <w:szCs w:val="24"/>
        </w:rPr>
        <w:t xml:space="preserve">Деятельность Контрольно-счетной комиссии в 2025 году осуществлялась в соответствии с Планом работы. </w:t>
      </w:r>
      <w:proofErr w:type="gramStart"/>
      <w:r w:rsidRPr="00923676">
        <w:rPr>
          <w:rFonts w:ascii="Times New Roman" w:hAnsi="Times New Roman"/>
          <w:sz w:val="24"/>
          <w:szCs w:val="24"/>
        </w:rPr>
        <w:t xml:space="preserve">План работы на 2025 год сформирован в соответствии с полномочиями Контрольно-счетной комиссии, установленными Бюджетным кодексом РФ, Федеральным законом от 07.02.2011 г. № 6-ФЗ «Об общих принципах организации и деятельности </w:t>
      </w:r>
      <w:r w:rsidRPr="00923676">
        <w:rPr>
          <w:rFonts w:ascii="Times New Roman" w:hAnsi="Times New Roman"/>
          <w:sz w:val="24"/>
          <w:szCs w:val="24"/>
        </w:rPr>
        <w:lastRenderedPageBreak/>
        <w:t xml:space="preserve">контрольно-счетных органов субъектов Российской Федерации и муниципальных образований» и Положением о Контрольно-счетной комиссии </w:t>
      </w:r>
      <w:r w:rsidRPr="00923676">
        <w:rPr>
          <w:rFonts w:ascii="Times New Roman" w:hAnsi="Times New Roman"/>
          <w:color w:val="000000"/>
          <w:sz w:val="24"/>
          <w:szCs w:val="24"/>
        </w:rPr>
        <w:t>Воскресенского муниципального округа.</w:t>
      </w:r>
      <w:proofErr w:type="gramEnd"/>
    </w:p>
    <w:p w:rsidR="00456587" w:rsidRPr="00923676" w:rsidRDefault="00456587" w:rsidP="00456587">
      <w:pPr>
        <w:pStyle w:val="af7"/>
        <w:ind w:firstLine="709"/>
        <w:jc w:val="both"/>
        <w:rPr>
          <w:rFonts w:ascii="Times New Roman" w:hAnsi="Times New Roman"/>
          <w:sz w:val="24"/>
          <w:szCs w:val="24"/>
        </w:rPr>
      </w:pPr>
    </w:p>
    <w:p w:rsidR="00923676" w:rsidRPr="00923676" w:rsidRDefault="00923676" w:rsidP="00456587">
      <w:pPr>
        <w:pStyle w:val="af7"/>
        <w:ind w:firstLine="709"/>
        <w:jc w:val="both"/>
        <w:rPr>
          <w:rFonts w:ascii="Times New Roman" w:hAnsi="Times New Roman"/>
          <w:b/>
          <w:bCs/>
          <w:sz w:val="24"/>
          <w:szCs w:val="24"/>
        </w:rPr>
      </w:pPr>
      <w:r w:rsidRPr="00923676">
        <w:rPr>
          <w:rFonts w:ascii="Times New Roman" w:hAnsi="Times New Roman"/>
          <w:b/>
          <w:bCs/>
          <w:sz w:val="24"/>
          <w:szCs w:val="24"/>
        </w:rPr>
        <w:t xml:space="preserve">2. Основные итоги работы Контрольно-счетной комиссии </w:t>
      </w:r>
      <w:r w:rsidRPr="00923676">
        <w:rPr>
          <w:rFonts w:ascii="Times New Roman" w:hAnsi="Times New Roman"/>
          <w:b/>
          <w:bCs/>
          <w:color w:val="000000"/>
          <w:sz w:val="24"/>
          <w:szCs w:val="24"/>
        </w:rPr>
        <w:t>Воскресенского муниципального округа в 2025 году.</w:t>
      </w:r>
      <w:r w:rsidRPr="00923676">
        <w:rPr>
          <w:rFonts w:ascii="Times New Roman" w:hAnsi="Times New Roman"/>
          <w:b/>
          <w:bCs/>
          <w:sz w:val="24"/>
          <w:szCs w:val="24"/>
        </w:rPr>
        <w:t xml:space="preserve"> </w:t>
      </w:r>
    </w:p>
    <w:p w:rsidR="00923676" w:rsidRPr="00923676" w:rsidRDefault="00923676" w:rsidP="00456587">
      <w:pPr>
        <w:pStyle w:val="af7"/>
        <w:ind w:firstLine="709"/>
        <w:jc w:val="both"/>
        <w:rPr>
          <w:rFonts w:ascii="Times New Roman" w:hAnsi="Times New Roman"/>
          <w:sz w:val="24"/>
          <w:szCs w:val="24"/>
        </w:rPr>
      </w:pPr>
      <w:r w:rsidRPr="00923676">
        <w:rPr>
          <w:rFonts w:ascii="Times New Roman" w:hAnsi="Times New Roman"/>
          <w:sz w:val="24"/>
          <w:szCs w:val="24"/>
        </w:rPr>
        <w:t>В отчетном периоде Контрольно-счетной комиссией обеспечена реализация возложенных полномочий в соответств</w:t>
      </w:r>
      <w:r w:rsidRPr="00923676">
        <w:rPr>
          <w:rFonts w:ascii="Times New Roman" w:hAnsi="Times New Roman"/>
          <w:color w:val="000000"/>
          <w:sz w:val="24"/>
          <w:szCs w:val="24"/>
        </w:rPr>
        <w:t xml:space="preserve">ии со ст.10 Федерального Закона № 6-ФЗ от 07.02.2011г. в форме контрольных и экспертно-аналитических мероприятий. </w:t>
      </w:r>
      <w:proofErr w:type="gramStart"/>
      <w:r w:rsidRPr="00923676">
        <w:rPr>
          <w:rFonts w:ascii="Times New Roman" w:hAnsi="Times New Roman"/>
          <w:sz w:val="24"/>
          <w:szCs w:val="24"/>
        </w:rPr>
        <w:t>Всего за отчетный период было проведено 18 мероприятий (+1 к уровню прошлого года, из них:</w:t>
      </w:r>
      <w:proofErr w:type="gramEnd"/>
    </w:p>
    <w:p w:rsidR="00923676" w:rsidRPr="00923676" w:rsidRDefault="00923676" w:rsidP="00456587">
      <w:pPr>
        <w:pStyle w:val="af7"/>
        <w:jc w:val="both"/>
        <w:rPr>
          <w:rFonts w:ascii="Times New Roman" w:hAnsi="Times New Roman"/>
          <w:sz w:val="24"/>
          <w:szCs w:val="24"/>
        </w:rPr>
      </w:pPr>
      <w:r w:rsidRPr="00923676">
        <w:rPr>
          <w:rFonts w:ascii="Times New Roman" w:hAnsi="Times New Roman"/>
          <w:sz w:val="24"/>
          <w:szCs w:val="24"/>
        </w:rPr>
        <w:t xml:space="preserve">- экспертно-аналитических (далее – ЭАМ) — 13; </w:t>
      </w:r>
    </w:p>
    <w:p w:rsidR="00923676" w:rsidRPr="00923676" w:rsidRDefault="00923676" w:rsidP="00456587">
      <w:pPr>
        <w:pStyle w:val="af7"/>
        <w:jc w:val="both"/>
        <w:rPr>
          <w:rFonts w:ascii="Times New Roman" w:hAnsi="Times New Roman"/>
          <w:sz w:val="24"/>
          <w:szCs w:val="24"/>
        </w:rPr>
      </w:pPr>
      <w:r w:rsidRPr="00923676">
        <w:rPr>
          <w:rFonts w:ascii="Times New Roman" w:hAnsi="Times New Roman"/>
          <w:sz w:val="24"/>
          <w:szCs w:val="24"/>
        </w:rPr>
        <w:t xml:space="preserve">(в 2024 году - 12; в 2023 году — 9; в 2022 году — 9; в 2021 году - 6); </w:t>
      </w:r>
    </w:p>
    <w:p w:rsidR="00923676" w:rsidRPr="00923676" w:rsidRDefault="00923676" w:rsidP="00456587">
      <w:pPr>
        <w:pStyle w:val="af7"/>
        <w:jc w:val="both"/>
        <w:rPr>
          <w:rFonts w:ascii="Times New Roman" w:hAnsi="Times New Roman"/>
          <w:sz w:val="24"/>
          <w:szCs w:val="24"/>
        </w:rPr>
      </w:pPr>
      <w:r w:rsidRPr="00923676">
        <w:rPr>
          <w:rFonts w:ascii="Times New Roman" w:hAnsi="Times New Roman"/>
          <w:sz w:val="24"/>
          <w:szCs w:val="24"/>
        </w:rPr>
        <w:t xml:space="preserve">- контрольных мероприятий (далее – </w:t>
      </w:r>
      <w:proofErr w:type="gramStart"/>
      <w:r w:rsidRPr="00923676">
        <w:rPr>
          <w:rFonts w:ascii="Times New Roman" w:hAnsi="Times New Roman"/>
          <w:sz w:val="24"/>
          <w:szCs w:val="24"/>
        </w:rPr>
        <w:t>КМ</w:t>
      </w:r>
      <w:proofErr w:type="gramEnd"/>
      <w:r w:rsidRPr="00923676">
        <w:rPr>
          <w:rFonts w:ascii="Times New Roman" w:hAnsi="Times New Roman"/>
          <w:sz w:val="24"/>
          <w:szCs w:val="24"/>
        </w:rPr>
        <w:t>) – 5;</w:t>
      </w:r>
    </w:p>
    <w:p w:rsidR="00923676" w:rsidRPr="00923676" w:rsidRDefault="00923676" w:rsidP="00456587">
      <w:pPr>
        <w:pStyle w:val="af7"/>
        <w:jc w:val="both"/>
        <w:rPr>
          <w:rFonts w:ascii="Times New Roman" w:hAnsi="Times New Roman"/>
          <w:sz w:val="24"/>
          <w:szCs w:val="24"/>
        </w:rPr>
      </w:pPr>
      <w:r w:rsidRPr="00923676">
        <w:rPr>
          <w:rFonts w:ascii="Times New Roman" w:hAnsi="Times New Roman"/>
          <w:sz w:val="24"/>
          <w:szCs w:val="24"/>
        </w:rPr>
        <w:t>(в 2024 году - 5; в 2023 году — 5; в 2022 году — 5; в 2021 году — 5).</w:t>
      </w:r>
    </w:p>
    <w:p w:rsidR="00923676" w:rsidRPr="00923676" w:rsidRDefault="00923676" w:rsidP="00456587">
      <w:pPr>
        <w:pStyle w:val="af7"/>
        <w:jc w:val="both"/>
        <w:rPr>
          <w:rFonts w:ascii="Times New Roman" w:hAnsi="Times New Roman"/>
          <w:sz w:val="24"/>
          <w:szCs w:val="24"/>
        </w:rPr>
      </w:pPr>
    </w:p>
    <w:p w:rsidR="00923676" w:rsidRPr="00923676" w:rsidRDefault="00923676" w:rsidP="00923676">
      <w:pPr>
        <w:shd w:val="clear" w:color="auto" w:fill="FFFFFF"/>
        <w:ind w:firstLine="709"/>
        <w:jc w:val="center"/>
      </w:pPr>
      <w:r w:rsidRPr="00923676">
        <w:rPr>
          <w:rFonts w:eastAsia="Times New Roman"/>
          <w:b/>
          <w:color w:val="000000"/>
        </w:rPr>
        <w:t>3. Результаты экспертно-аналитических мероприятий</w:t>
      </w:r>
    </w:p>
    <w:p w:rsidR="00923676" w:rsidRPr="00923676" w:rsidRDefault="00456587" w:rsidP="00456587">
      <w:pPr>
        <w:pStyle w:val="af7"/>
        <w:ind w:firstLine="709"/>
        <w:jc w:val="both"/>
        <w:rPr>
          <w:rFonts w:ascii="Times New Roman" w:hAnsi="Times New Roman"/>
          <w:sz w:val="24"/>
          <w:szCs w:val="24"/>
        </w:rPr>
      </w:pPr>
      <w:r w:rsidRPr="00456587">
        <w:rPr>
          <w:rFonts w:ascii="Times New Roman" w:hAnsi="Times New Roman"/>
          <w:bCs/>
          <w:sz w:val="24"/>
          <w:szCs w:val="24"/>
        </w:rPr>
        <w:t>3.1</w:t>
      </w:r>
      <w:r>
        <w:rPr>
          <w:rFonts w:ascii="Times New Roman" w:hAnsi="Times New Roman"/>
          <w:b/>
          <w:bCs/>
          <w:sz w:val="24"/>
          <w:szCs w:val="24"/>
        </w:rPr>
        <w:t>.</w:t>
      </w:r>
      <w:r w:rsidR="00923676" w:rsidRPr="00923676">
        <w:rPr>
          <w:rFonts w:ascii="Times New Roman" w:hAnsi="Times New Roman"/>
          <w:sz w:val="24"/>
          <w:szCs w:val="24"/>
        </w:rPr>
        <w:t>Важнейшим экспертно-аналитическим</w:t>
      </w:r>
      <w:r w:rsidR="00923676" w:rsidRPr="00923676">
        <w:rPr>
          <w:rFonts w:ascii="Times New Roman" w:hAnsi="Times New Roman"/>
          <w:b/>
          <w:sz w:val="24"/>
          <w:szCs w:val="24"/>
        </w:rPr>
        <w:t xml:space="preserve"> </w:t>
      </w:r>
      <w:r w:rsidR="00923676" w:rsidRPr="00923676">
        <w:rPr>
          <w:rFonts w:ascii="Times New Roman" w:hAnsi="Times New Roman"/>
          <w:sz w:val="24"/>
          <w:szCs w:val="24"/>
        </w:rPr>
        <w:t>мероприятием, полномочиями на проведение которого, в соответствии с Бюджетным Кодексом РФ, наделен исключительно орган внешнего муниципального финансового контроля, является Внешняя проверка годового отчета об исполнении бюджета Воскресенского муниципального округа за 2024 год.</w:t>
      </w:r>
    </w:p>
    <w:p w:rsidR="00923676" w:rsidRPr="00923676" w:rsidRDefault="00923676" w:rsidP="00456587">
      <w:pPr>
        <w:pStyle w:val="af7"/>
        <w:ind w:firstLine="709"/>
        <w:jc w:val="both"/>
        <w:rPr>
          <w:rFonts w:ascii="Times New Roman" w:hAnsi="Times New Roman"/>
          <w:sz w:val="24"/>
          <w:szCs w:val="24"/>
        </w:rPr>
      </w:pPr>
      <w:r w:rsidRPr="00923676">
        <w:rPr>
          <w:rFonts w:ascii="Times New Roman" w:hAnsi="Times New Roman"/>
          <w:sz w:val="24"/>
          <w:szCs w:val="24"/>
        </w:rPr>
        <w:t xml:space="preserve">В соответствии с требованиями Бюджетного Кодекса РФ, Положения о бюджетном процессе в Воскресенском муниципальном округе (Решение от 07.11.2022 №46) и Положения о Контрольно-счетной комиссии подготовлено заключение по результатам внешней проверки годового отчета об исполнении бюджета округа за 2024 год. В процессе проверки были проанализированы все параметры исполнения бюджета округа за 2024 год, в том числе проведен анализ исполнения доходной и расходной частей бюджета, проанализированы источники финансирования дефицита бюджета. По результатам внешней проверки подготовлено заключение от 27 марта 2025 года. </w:t>
      </w:r>
    </w:p>
    <w:p w:rsidR="00923676" w:rsidRPr="00923676" w:rsidRDefault="00923676" w:rsidP="00456587">
      <w:pPr>
        <w:pStyle w:val="af7"/>
        <w:ind w:firstLine="709"/>
        <w:jc w:val="both"/>
        <w:rPr>
          <w:rFonts w:ascii="Times New Roman" w:hAnsi="Times New Roman"/>
          <w:sz w:val="24"/>
          <w:szCs w:val="24"/>
        </w:rPr>
      </w:pPr>
      <w:r w:rsidRPr="00923676">
        <w:rPr>
          <w:rFonts w:ascii="Times New Roman" w:hAnsi="Times New Roman"/>
          <w:sz w:val="24"/>
          <w:szCs w:val="24"/>
        </w:rPr>
        <w:t xml:space="preserve">Объем бюджетных средств, охваченных внешней проверкой составил </w:t>
      </w:r>
      <w:r w:rsidRPr="00923676">
        <w:rPr>
          <w:rFonts w:ascii="Times New Roman" w:hAnsi="Times New Roman"/>
          <w:color w:val="000000"/>
          <w:sz w:val="24"/>
          <w:szCs w:val="24"/>
        </w:rPr>
        <w:t xml:space="preserve">по доходам 1 464 657,3 </w:t>
      </w:r>
      <w:r w:rsidRPr="00923676">
        <w:rPr>
          <w:rFonts w:ascii="Times New Roman" w:hAnsi="Times New Roman"/>
          <w:sz w:val="24"/>
          <w:szCs w:val="24"/>
        </w:rPr>
        <w:t>тыс. руб., по расходам 1 462 540,0 тыс. руб., что составляет 117,2% к уровню предыдущего года.</w:t>
      </w:r>
    </w:p>
    <w:p w:rsidR="00923676" w:rsidRPr="00923676" w:rsidRDefault="00923676" w:rsidP="00456587">
      <w:pPr>
        <w:pStyle w:val="af7"/>
        <w:ind w:firstLine="709"/>
        <w:jc w:val="both"/>
        <w:rPr>
          <w:rFonts w:ascii="Times New Roman" w:hAnsi="Times New Roman"/>
          <w:sz w:val="24"/>
          <w:szCs w:val="24"/>
        </w:rPr>
      </w:pPr>
      <w:r w:rsidRPr="00923676">
        <w:rPr>
          <w:rFonts w:ascii="Times New Roman" w:hAnsi="Times New Roman"/>
          <w:sz w:val="24"/>
          <w:szCs w:val="24"/>
        </w:rPr>
        <w:t>Целью проведения внешней проверки годового отчета об исполнении бюджета</w:t>
      </w:r>
      <w:r w:rsidRPr="00923676">
        <w:rPr>
          <w:rFonts w:ascii="Times New Roman" w:hAnsi="Times New Roman"/>
          <w:color w:val="000000"/>
          <w:sz w:val="24"/>
          <w:szCs w:val="24"/>
        </w:rPr>
        <w:t xml:space="preserve"> является</w:t>
      </w:r>
      <w:r w:rsidRPr="00923676">
        <w:rPr>
          <w:rFonts w:ascii="Times New Roman" w:hAnsi="Times New Roman"/>
          <w:sz w:val="24"/>
          <w:szCs w:val="24"/>
        </w:rPr>
        <w:t xml:space="preserve"> установление законности, полноты и достоверности, представленных в составе отчетов документов и материалов. Отчет об исполнении бюджета Воскресенского муниципального округа за 2024 год для внешней проверки представлен по составу и полноте в объеме форм, предусмотренных статьей 264.1 Бюджетного кодекса РФ. При проверке внутренней согласованности форм бюджетной отчетности по контрольным соотношениям расхождений не установлено. </w:t>
      </w:r>
      <w:proofErr w:type="gramStart"/>
      <w:r w:rsidRPr="00923676">
        <w:rPr>
          <w:rFonts w:ascii="Times New Roman" w:hAnsi="Times New Roman"/>
          <w:sz w:val="24"/>
          <w:szCs w:val="24"/>
        </w:rPr>
        <w:t>Данные годовой бюджетной отчетности свидетельствуют о том, что исполнение бюджета в 2024 году осуществлялось в соответствии с требованиями Бюджетного кодекса Российской Федерации, Налогового кодекса Российской Федерации, Решения Совета депутатов Воскресенского муниципального округа Нижегородской области от 25 декабря 2023 года № 154 «О бюджете муниципального округа на 2024 год и на плановый период 2025 и 2026 годов» (с изменениями), Решения Совета депутатов</w:t>
      </w:r>
      <w:proofErr w:type="gramEnd"/>
      <w:r w:rsidRPr="00923676">
        <w:rPr>
          <w:rFonts w:ascii="Times New Roman" w:hAnsi="Times New Roman"/>
          <w:sz w:val="24"/>
          <w:szCs w:val="24"/>
        </w:rPr>
        <w:t xml:space="preserve"> Воскресенского муниципального округа от 07.11.2022 N 46 «Об утверждении Положения о бюджетном процессе в Воскресенском муниципальном округе Нижегородской области».</w:t>
      </w:r>
    </w:p>
    <w:p w:rsidR="00923676" w:rsidRPr="00923676" w:rsidRDefault="00923676" w:rsidP="00456587">
      <w:pPr>
        <w:ind w:firstLine="709"/>
        <w:jc w:val="both"/>
      </w:pPr>
      <w:r w:rsidRPr="00923676">
        <w:rPr>
          <w:rFonts w:eastAsia="Times New Roman"/>
          <w:color w:val="000000"/>
        </w:rPr>
        <w:t xml:space="preserve">Фактов недостоверности данных бюджетной отчетности и годового отчета не установлено. </w:t>
      </w:r>
      <w:r w:rsidRPr="00923676">
        <w:t>Внешняя проверка годовой отчёта муниципального округа за 2024 год подтвердила его достоверность.</w:t>
      </w:r>
    </w:p>
    <w:p w:rsidR="00923676" w:rsidRPr="00923676" w:rsidRDefault="00923676" w:rsidP="00456587">
      <w:pPr>
        <w:pStyle w:val="af7"/>
        <w:ind w:firstLine="709"/>
        <w:jc w:val="both"/>
        <w:rPr>
          <w:rFonts w:ascii="Times New Roman" w:hAnsi="Times New Roman"/>
          <w:sz w:val="24"/>
          <w:szCs w:val="24"/>
        </w:rPr>
      </w:pPr>
      <w:r w:rsidRPr="00456587">
        <w:rPr>
          <w:rFonts w:ascii="Times New Roman" w:hAnsi="Times New Roman"/>
          <w:bCs/>
          <w:sz w:val="24"/>
          <w:szCs w:val="24"/>
        </w:rPr>
        <w:t>3.2.</w:t>
      </w:r>
      <w:r w:rsidRPr="00923676">
        <w:rPr>
          <w:rFonts w:ascii="Times New Roman" w:hAnsi="Times New Roman"/>
          <w:sz w:val="24"/>
          <w:szCs w:val="24"/>
        </w:rPr>
        <w:t>Во исполнение требований ст. 264.4 БК РФ проведены Внешние проверки бюджетной отчетности у главных администраторов и главных распорядителей бюджетных средств (далее - ГАБС) и подготовлены 3 заключения:</w:t>
      </w:r>
    </w:p>
    <w:p w:rsidR="00923676" w:rsidRPr="00923676" w:rsidRDefault="00923676" w:rsidP="00456587">
      <w:pPr>
        <w:pStyle w:val="af7"/>
        <w:ind w:firstLine="709"/>
        <w:jc w:val="both"/>
        <w:rPr>
          <w:rFonts w:ascii="Times New Roman" w:hAnsi="Times New Roman"/>
          <w:b/>
          <w:sz w:val="24"/>
          <w:szCs w:val="24"/>
        </w:rPr>
      </w:pPr>
      <w:r w:rsidRPr="00923676">
        <w:rPr>
          <w:rFonts w:ascii="Times New Roman" w:hAnsi="Times New Roman"/>
          <w:sz w:val="24"/>
          <w:szCs w:val="24"/>
        </w:rPr>
        <w:t>-</w:t>
      </w:r>
      <w:r w:rsidR="00456587">
        <w:rPr>
          <w:rFonts w:ascii="Times New Roman" w:hAnsi="Times New Roman"/>
          <w:sz w:val="24"/>
          <w:szCs w:val="24"/>
        </w:rPr>
        <w:t xml:space="preserve"> </w:t>
      </w:r>
      <w:r w:rsidRPr="00923676">
        <w:rPr>
          <w:rFonts w:ascii="Times New Roman" w:hAnsi="Times New Roman"/>
          <w:sz w:val="24"/>
          <w:szCs w:val="24"/>
        </w:rPr>
        <w:t>ГАБС Управление образования администрации Воскресенского муниципального округа</w:t>
      </w:r>
      <w:r w:rsidRPr="00923676">
        <w:rPr>
          <w:rFonts w:ascii="Times New Roman" w:hAnsi="Times New Roman"/>
          <w:b/>
          <w:sz w:val="24"/>
          <w:szCs w:val="24"/>
        </w:rPr>
        <w:t xml:space="preserve"> - </w:t>
      </w:r>
      <w:r w:rsidRPr="00923676">
        <w:rPr>
          <w:rFonts w:ascii="Times New Roman" w:hAnsi="Times New Roman"/>
          <w:sz w:val="24"/>
          <w:szCs w:val="24"/>
        </w:rPr>
        <w:t xml:space="preserve">Объем </w:t>
      </w:r>
      <w:proofErr w:type="gramStart"/>
      <w:r w:rsidRPr="00923676">
        <w:rPr>
          <w:rFonts w:ascii="Times New Roman" w:hAnsi="Times New Roman"/>
          <w:sz w:val="24"/>
          <w:szCs w:val="24"/>
        </w:rPr>
        <w:t>бюджетных средств, охваченных проверкой составил</w:t>
      </w:r>
      <w:proofErr w:type="gramEnd"/>
      <w:r w:rsidRPr="00923676">
        <w:rPr>
          <w:rFonts w:ascii="Times New Roman" w:hAnsi="Times New Roman"/>
          <w:sz w:val="24"/>
          <w:szCs w:val="24"/>
        </w:rPr>
        <w:t xml:space="preserve"> </w:t>
      </w:r>
      <w:r w:rsidRPr="00923676">
        <w:rPr>
          <w:rFonts w:ascii="Times New Roman" w:hAnsi="Times New Roman"/>
          <w:color w:val="000000"/>
          <w:sz w:val="24"/>
          <w:szCs w:val="24"/>
        </w:rPr>
        <w:t xml:space="preserve">по доходам 396 059,5 </w:t>
      </w:r>
      <w:r w:rsidRPr="00923676">
        <w:rPr>
          <w:rFonts w:ascii="Times New Roman" w:hAnsi="Times New Roman"/>
          <w:sz w:val="24"/>
          <w:szCs w:val="24"/>
        </w:rPr>
        <w:t>тыс. руб., по расходам 639 352,3 тыс. руб.;</w:t>
      </w:r>
    </w:p>
    <w:p w:rsidR="00923676" w:rsidRPr="00923676" w:rsidRDefault="00923676" w:rsidP="00456587">
      <w:pPr>
        <w:pStyle w:val="af7"/>
        <w:ind w:firstLine="709"/>
        <w:jc w:val="both"/>
        <w:rPr>
          <w:rFonts w:ascii="Times New Roman" w:hAnsi="Times New Roman"/>
          <w:sz w:val="24"/>
          <w:szCs w:val="24"/>
        </w:rPr>
      </w:pPr>
      <w:r w:rsidRPr="00923676">
        <w:rPr>
          <w:rFonts w:ascii="Times New Roman" w:hAnsi="Times New Roman"/>
          <w:sz w:val="24"/>
          <w:szCs w:val="24"/>
        </w:rPr>
        <w:lastRenderedPageBreak/>
        <w:t xml:space="preserve">- ГАБС Управление капитального строительства и архитектуры администрации Воскресенского муниципального округа - </w:t>
      </w:r>
      <w:r w:rsidRPr="00923676">
        <w:rPr>
          <w:rFonts w:ascii="Times New Roman" w:hAnsi="Times New Roman"/>
          <w:color w:val="000000"/>
          <w:sz w:val="24"/>
          <w:szCs w:val="24"/>
        </w:rPr>
        <w:t xml:space="preserve">по доходам 225 112,3 </w:t>
      </w:r>
      <w:r w:rsidRPr="00923676">
        <w:rPr>
          <w:rFonts w:ascii="Times New Roman" w:hAnsi="Times New Roman"/>
          <w:sz w:val="24"/>
          <w:szCs w:val="24"/>
        </w:rPr>
        <w:t>тыс. руб., по расходам 272 654,4 тыс. руб.;</w:t>
      </w:r>
    </w:p>
    <w:p w:rsidR="00923676" w:rsidRPr="00923676" w:rsidRDefault="00923676" w:rsidP="00456587">
      <w:pPr>
        <w:pStyle w:val="af7"/>
        <w:ind w:firstLine="709"/>
        <w:jc w:val="both"/>
        <w:rPr>
          <w:rFonts w:ascii="Times New Roman" w:hAnsi="Times New Roman"/>
          <w:sz w:val="24"/>
          <w:szCs w:val="24"/>
        </w:rPr>
      </w:pPr>
      <w:r w:rsidRPr="00923676">
        <w:rPr>
          <w:rFonts w:ascii="Times New Roman" w:hAnsi="Times New Roman"/>
          <w:sz w:val="24"/>
          <w:szCs w:val="24"/>
        </w:rPr>
        <w:t xml:space="preserve">- ГАБС Управление сельского хозяйства администрации Воскресенского муниципального округа - </w:t>
      </w:r>
      <w:r w:rsidRPr="00923676">
        <w:rPr>
          <w:rFonts w:ascii="Times New Roman" w:hAnsi="Times New Roman"/>
          <w:color w:val="000000"/>
          <w:sz w:val="24"/>
          <w:szCs w:val="24"/>
        </w:rPr>
        <w:t xml:space="preserve">по доходам 15 873,2 </w:t>
      </w:r>
      <w:r w:rsidRPr="00923676">
        <w:rPr>
          <w:rFonts w:ascii="Times New Roman" w:hAnsi="Times New Roman"/>
          <w:sz w:val="24"/>
          <w:szCs w:val="24"/>
        </w:rPr>
        <w:t>тыс. руб., по расходам 11 416,6 тыс. руб</w:t>
      </w:r>
      <w:proofErr w:type="gramStart"/>
      <w:r w:rsidRPr="00923676">
        <w:rPr>
          <w:rFonts w:ascii="Times New Roman" w:hAnsi="Times New Roman"/>
          <w:sz w:val="24"/>
          <w:szCs w:val="24"/>
        </w:rPr>
        <w:t xml:space="preserve">.. </w:t>
      </w:r>
      <w:proofErr w:type="gramEnd"/>
    </w:p>
    <w:p w:rsidR="00923676" w:rsidRPr="00923676" w:rsidRDefault="00923676" w:rsidP="00456587">
      <w:pPr>
        <w:ind w:firstLine="709"/>
        <w:jc w:val="both"/>
        <w:rPr>
          <w:highlight w:val="green"/>
        </w:rPr>
      </w:pPr>
      <w:r w:rsidRPr="00923676">
        <w:t xml:space="preserve">По результатам </w:t>
      </w:r>
      <w:proofErr w:type="gramStart"/>
      <w:r w:rsidRPr="00923676">
        <w:t>проверок тождественности показателей бюджетной отчетности муниципального округа</w:t>
      </w:r>
      <w:proofErr w:type="gramEnd"/>
      <w:r w:rsidRPr="00923676">
        <w:t xml:space="preserve"> и главных распорядителей бюджетных средств расхождений не выявлено. Данные годового отчета соответствуют показателям отчетности главных распорядителей бюджетных средств.</w:t>
      </w:r>
    </w:p>
    <w:p w:rsidR="00923676" w:rsidRPr="00923676" w:rsidRDefault="00923676" w:rsidP="00456587">
      <w:pPr>
        <w:pStyle w:val="af7"/>
        <w:ind w:firstLine="709"/>
        <w:jc w:val="both"/>
        <w:rPr>
          <w:rFonts w:ascii="Times New Roman" w:hAnsi="Times New Roman"/>
          <w:sz w:val="24"/>
          <w:szCs w:val="24"/>
        </w:rPr>
      </w:pPr>
      <w:r w:rsidRPr="00923676">
        <w:rPr>
          <w:rFonts w:ascii="Times New Roman" w:hAnsi="Times New Roman"/>
          <w:sz w:val="24"/>
          <w:szCs w:val="24"/>
        </w:rPr>
        <w:t>По результатам внешних проверок было рекомендовано с целью повышения качества предоставляемой бюджетной отчетности и годового отчета об исполнении бюджета округа в целом:</w:t>
      </w:r>
    </w:p>
    <w:p w:rsidR="00923676" w:rsidRPr="00923676" w:rsidRDefault="00456587" w:rsidP="00456587">
      <w:pPr>
        <w:pStyle w:val="21"/>
        <w:widowControl w:val="0"/>
        <w:tabs>
          <w:tab w:val="left" w:pos="425"/>
          <w:tab w:val="left" w:pos="1080"/>
        </w:tabs>
        <w:spacing w:after="0" w:line="240" w:lineRule="auto"/>
        <w:ind w:left="709"/>
        <w:jc w:val="both"/>
      </w:pPr>
      <w:r>
        <w:t>1.</w:t>
      </w:r>
      <w:r w:rsidR="00923676" w:rsidRPr="00923676">
        <w:t>Главным администраторам и главным распорядителям бюджетных средств:</w:t>
      </w:r>
    </w:p>
    <w:p w:rsidR="00923676" w:rsidRPr="00923676" w:rsidRDefault="00923676" w:rsidP="00456587">
      <w:pPr>
        <w:pStyle w:val="21"/>
        <w:widowControl w:val="0"/>
        <w:tabs>
          <w:tab w:val="left" w:pos="425"/>
          <w:tab w:val="left" w:pos="1080"/>
        </w:tabs>
        <w:spacing w:after="0" w:line="240" w:lineRule="auto"/>
        <w:ind w:left="0" w:firstLine="709"/>
        <w:jc w:val="both"/>
      </w:pPr>
      <w:r w:rsidRPr="00923676">
        <w:t>- составлять бюджетную отчетность в строгом соответствии с требованиями Инструкций от 28.12.2010 г. № 191н и от 25.03.2011 г. № 33н;</w:t>
      </w:r>
    </w:p>
    <w:p w:rsidR="00923676" w:rsidRPr="00923676" w:rsidRDefault="00923676" w:rsidP="00456587">
      <w:pPr>
        <w:pStyle w:val="21"/>
        <w:widowControl w:val="0"/>
        <w:tabs>
          <w:tab w:val="left" w:pos="1080"/>
        </w:tabs>
        <w:spacing w:after="0" w:line="240" w:lineRule="auto"/>
        <w:ind w:left="0" w:firstLine="567"/>
        <w:jc w:val="both"/>
      </w:pPr>
      <w:r w:rsidRPr="00923676">
        <w:t xml:space="preserve">- осуществлять </w:t>
      </w:r>
      <w:proofErr w:type="gramStart"/>
      <w:r w:rsidRPr="00923676">
        <w:t>контроль за</w:t>
      </w:r>
      <w:proofErr w:type="gramEnd"/>
      <w:r w:rsidRPr="00923676">
        <w:t xml:space="preserve"> соответствием учета нефинансовых активов требованиям действующих правовых актов Минфина России;</w:t>
      </w:r>
    </w:p>
    <w:p w:rsidR="00923676" w:rsidRPr="00923676" w:rsidRDefault="00923676" w:rsidP="00456587">
      <w:pPr>
        <w:pStyle w:val="21"/>
        <w:widowControl w:val="0"/>
        <w:tabs>
          <w:tab w:val="left" w:pos="1080"/>
        </w:tabs>
        <w:spacing w:after="0" w:line="240" w:lineRule="auto"/>
        <w:ind w:left="0" w:firstLine="567"/>
        <w:jc w:val="both"/>
      </w:pPr>
      <w:r w:rsidRPr="00923676">
        <w:t>- не допускать неэффективных расходов при использовании бюджетных средств муниципальными учреждениями;</w:t>
      </w:r>
    </w:p>
    <w:p w:rsidR="00923676" w:rsidRPr="00923676" w:rsidRDefault="00923676" w:rsidP="00456587">
      <w:pPr>
        <w:pStyle w:val="21"/>
        <w:widowControl w:val="0"/>
        <w:tabs>
          <w:tab w:val="left" w:pos="1080"/>
        </w:tabs>
        <w:spacing w:after="0" w:line="240" w:lineRule="auto"/>
        <w:ind w:left="0" w:firstLine="567"/>
        <w:jc w:val="both"/>
      </w:pPr>
      <w:r w:rsidRPr="00923676">
        <w:t>- продолжить работу по снижению и недопущению роста кредиторской и дебиторской задолженности учреждений.</w:t>
      </w:r>
    </w:p>
    <w:p w:rsidR="00923676" w:rsidRPr="00923676" w:rsidRDefault="00456587" w:rsidP="00456587">
      <w:pPr>
        <w:pStyle w:val="21"/>
        <w:widowControl w:val="0"/>
        <w:tabs>
          <w:tab w:val="left" w:pos="1080"/>
        </w:tabs>
        <w:spacing w:after="0" w:line="240" w:lineRule="auto"/>
        <w:ind w:left="0" w:firstLine="709"/>
        <w:jc w:val="both"/>
      </w:pPr>
      <w:r>
        <w:t>2.</w:t>
      </w:r>
      <w:r w:rsidR="00923676" w:rsidRPr="00923676">
        <w:t>Ответственным исполнителям муниципальных программ:</w:t>
      </w:r>
    </w:p>
    <w:p w:rsidR="00923676" w:rsidRPr="00923676" w:rsidRDefault="00923676" w:rsidP="00456587">
      <w:pPr>
        <w:pStyle w:val="21"/>
        <w:widowControl w:val="0"/>
        <w:tabs>
          <w:tab w:val="left" w:pos="1080"/>
        </w:tabs>
        <w:spacing w:after="0" w:line="240" w:lineRule="auto"/>
        <w:ind w:left="0" w:firstLine="567"/>
        <w:jc w:val="both"/>
      </w:pPr>
      <w:r w:rsidRPr="00923676">
        <w:t>- при подготовке изменений уточнять значения индикаторов и результатов реализации программ с увязкой их с мероприятиями и объёмами финансирования.</w:t>
      </w:r>
    </w:p>
    <w:p w:rsidR="00923676" w:rsidRPr="00923676" w:rsidRDefault="00923676" w:rsidP="00456587">
      <w:pPr>
        <w:pStyle w:val="af7"/>
        <w:ind w:firstLine="709"/>
        <w:jc w:val="both"/>
        <w:rPr>
          <w:rFonts w:ascii="Times New Roman" w:hAnsi="Times New Roman"/>
          <w:sz w:val="24"/>
          <w:szCs w:val="24"/>
        </w:rPr>
      </w:pPr>
      <w:r w:rsidRPr="00456587">
        <w:rPr>
          <w:rFonts w:ascii="Times New Roman" w:hAnsi="Times New Roman"/>
          <w:bCs/>
          <w:sz w:val="24"/>
          <w:szCs w:val="24"/>
        </w:rPr>
        <w:t>3.3.</w:t>
      </w:r>
      <w:r w:rsidRPr="00923676">
        <w:rPr>
          <w:rFonts w:ascii="Times New Roman" w:hAnsi="Times New Roman"/>
          <w:sz w:val="24"/>
          <w:szCs w:val="24"/>
        </w:rPr>
        <w:t xml:space="preserve">Отдельным направлением экспертно-аналитической работы контрольно-счетной комиссии является осуществление оперативного контроля за </w:t>
      </w:r>
      <w:r w:rsidRPr="00923676">
        <w:rPr>
          <w:rFonts w:ascii="Times New Roman" w:hAnsi="Times New Roman"/>
          <w:color w:val="000000"/>
          <w:sz w:val="24"/>
          <w:szCs w:val="24"/>
        </w:rPr>
        <w:t>внесением изменений в основные параметры бюджета муниципального округа в течени</w:t>
      </w:r>
      <w:proofErr w:type="gramStart"/>
      <w:r w:rsidRPr="00923676">
        <w:rPr>
          <w:rFonts w:ascii="Times New Roman" w:hAnsi="Times New Roman"/>
          <w:color w:val="000000"/>
          <w:sz w:val="24"/>
          <w:szCs w:val="24"/>
        </w:rPr>
        <w:t>и</w:t>
      </w:r>
      <w:proofErr w:type="gramEnd"/>
      <w:r w:rsidRPr="00923676">
        <w:rPr>
          <w:rFonts w:ascii="Times New Roman" w:hAnsi="Times New Roman"/>
          <w:color w:val="000000"/>
          <w:sz w:val="24"/>
          <w:szCs w:val="24"/>
        </w:rPr>
        <w:t xml:space="preserve"> года</w:t>
      </w:r>
      <w:r w:rsidRPr="00923676">
        <w:rPr>
          <w:rFonts w:ascii="Times New Roman" w:hAnsi="Times New Roman"/>
          <w:sz w:val="24"/>
          <w:szCs w:val="24"/>
        </w:rPr>
        <w:t>.</w:t>
      </w:r>
      <w:r w:rsidRPr="00923676">
        <w:rPr>
          <w:rFonts w:ascii="Times New Roman" w:hAnsi="Times New Roman"/>
          <w:b/>
          <w:sz w:val="24"/>
          <w:szCs w:val="24"/>
        </w:rPr>
        <w:t xml:space="preserve"> </w:t>
      </w:r>
    </w:p>
    <w:p w:rsidR="00923676" w:rsidRPr="00923676" w:rsidRDefault="00923676" w:rsidP="00456587">
      <w:pPr>
        <w:shd w:val="clear" w:color="auto" w:fill="FFFFFF"/>
        <w:ind w:firstLine="709"/>
        <w:jc w:val="both"/>
        <w:rPr>
          <w:rFonts w:eastAsia="Times New Roman"/>
          <w:color w:val="000000"/>
        </w:rPr>
      </w:pPr>
      <w:r w:rsidRPr="00923676">
        <w:rPr>
          <w:rFonts w:eastAsia="Times New Roman"/>
          <w:color w:val="000000"/>
        </w:rPr>
        <w:t>Цель данных мероприятий: установить соответствие предлагаемых изменений в основные характеристики бюджета Воскресенского муниципального округа Нижегородской области на 2025 год и на плановый период 2026 и 2027 годов действующему бюджетному законодательству Российской Федерации и нормативным правовым актам Нижегородской области и Воскресенского муниципального округа. По результатам экспертиз вносимых изменений установлено, что изменяемые параметры бюджета округа на 2025 – 2027 годы отвечали требованиям статьи 184.1 Бюджетного кодекса РФ, требованиям статьи 92.1 Бюджетного Кодекса РФ о размере дефицита местного бюджета, требованиям статьи 96 Бюджетного Кодекса РФ об источниках финансирования дефицита местного бюджета.</w:t>
      </w:r>
      <w:r w:rsidRPr="00923676">
        <w:t xml:space="preserve"> По результатам </w:t>
      </w:r>
      <w:proofErr w:type="gramStart"/>
      <w:r w:rsidRPr="00923676">
        <w:t>экспертиз проектов Решений Совета депутатов Воскресенского муниципального округа Нижегородской</w:t>
      </w:r>
      <w:proofErr w:type="gramEnd"/>
      <w:r w:rsidRPr="00923676">
        <w:t xml:space="preserve"> области «О внесении изменений в Решение Совета депутатов Воскресенского муниципального округа Нижегородской области от 23.12.2024 № 92 «О бюджете Воскресенского муниципального округа на 2025 год и на плановый период 2026 и 2027 годов» подготовлено 7 заключений. </w:t>
      </w:r>
    </w:p>
    <w:p w:rsidR="00923676" w:rsidRPr="00923676" w:rsidRDefault="00923676" w:rsidP="00456587">
      <w:pPr>
        <w:shd w:val="clear" w:color="auto" w:fill="FFFFFF"/>
        <w:ind w:firstLine="709"/>
        <w:jc w:val="both"/>
      </w:pPr>
      <w:r w:rsidRPr="00456587">
        <w:rPr>
          <w:bCs/>
        </w:rPr>
        <w:t>3.4.</w:t>
      </w:r>
      <w:r w:rsidRPr="00923676">
        <w:t>Объемным и значимым экспертно-аналитическим мероприятием, проведенным контрольно-счетной комиссией, является экспертиза проекта бюджета Воскресенского муниципального округа на 2026 год и на плановый период 2027 и 2028 годов.</w:t>
      </w:r>
      <w:r w:rsidRPr="00923676">
        <w:rPr>
          <w:rFonts w:eastAsia="Times New Roman"/>
          <w:color w:val="000000"/>
        </w:rPr>
        <w:t xml:space="preserve"> Целью данного мероприятия</w:t>
      </w:r>
      <w:r w:rsidRPr="00923676">
        <w:rPr>
          <w:rFonts w:eastAsia="Times New Roman"/>
        </w:rPr>
        <w:t xml:space="preserve"> </w:t>
      </w:r>
      <w:r w:rsidRPr="00923676">
        <w:rPr>
          <w:rFonts w:eastAsia="Times New Roman"/>
          <w:color w:val="000000"/>
        </w:rPr>
        <w:t xml:space="preserve">является определение соблюдения бюджетного и иного законодательства исполнительными органами местного самоуправления при разработке проекта, в том числе </w:t>
      </w:r>
      <w:proofErr w:type="gramStart"/>
      <w:r w:rsidRPr="00923676">
        <w:rPr>
          <w:rFonts w:eastAsia="Times New Roman"/>
          <w:color w:val="000000"/>
        </w:rPr>
        <w:t>обоснованности показателей проекта бюджета округа</w:t>
      </w:r>
      <w:proofErr w:type="gramEnd"/>
      <w:r w:rsidRPr="00923676">
        <w:rPr>
          <w:rFonts w:eastAsia="Times New Roman"/>
          <w:color w:val="000000"/>
        </w:rPr>
        <w:t xml:space="preserve"> на очередной финансовый год и плановый период.</w:t>
      </w:r>
    </w:p>
    <w:p w:rsidR="00923676" w:rsidRPr="00923676" w:rsidRDefault="00923676" w:rsidP="00456587">
      <w:pPr>
        <w:pStyle w:val="af7"/>
        <w:ind w:firstLine="709"/>
        <w:jc w:val="both"/>
        <w:rPr>
          <w:rFonts w:ascii="Times New Roman" w:hAnsi="Times New Roman"/>
          <w:sz w:val="24"/>
          <w:szCs w:val="24"/>
        </w:rPr>
      </w:pPr>
      <w:r w:rsidRPr="00923676">
        <w:rPr>
          <w:rFonts w:ascii="Times New Roman" w:hAnsi="Times New Roman"/>
          <w:sz w:val="24"/>
          <w:szCs w:val="24"/>
        </w:rPr>
        <w:t xml:space="preserve">Объем бюджетных средств, охваченных экспертизой составил </w:t>
      </w:r>
      <w:r w:rsidRPr="00923676">
        <w:rPr>
          <w:rFonts w:ascii="Times New Roman" w:hAnsi="Times New Roman"/>
          <w:color w:val="000000"/>
          <w:sz w:val="24"/>
          <w:szCs w:val="24"/>
        </w:rPr>
        <w:t xml:space="preserve">по доходам 1212 </w:t>
      </w:r>
      <w:proofErr w:type="gramStart"/>
      <w:r w:rsidRPr="00923676">
        <w:rPr>
          <w:rFonts w:ascii="Times New Roman" w:hAnsi="Times New Roman"/>
          <w:color w:val="000000"/>
          <w:sz w:val="24"/>
          <w:szCs w:val="24"/>
        </w:rPr>
        <w:t>млн</w:t>
      </w:r>
      <w:proofErr w:type="gramEnd"/>
      <w:r w:rsidRPr="00923676">
        <w:rPr>
          <w:rFonts w:ascii="Times New Roman" w:hAnsi="Times New Roman"/>
          <w:sz w:val="24"/>
          <w:szCs w:val="24"/>
        </w:rPr>
        <w:t xml:space="preserve"> руб., по расходам 1233 млн руб., что составляет соответственно 86% и 85,8%  к первоначальному бюджету предыдущего года.</w:t>
      </w:r>
    </w:p>
    <w:p w:rsidR="00923676" w:rsidRPr="00923676" w:rsidRDefault="00923676" w:rsidP="00456587">
      <w:pPr>
        <w:shd w:val="clear" w:color="auto" w:fill="FFFFFF"/>
        <w:ind w:firstLine="709"/>
        <w:jc w:val="both"/>
      </w:pPr>
      <w:r w:rsidRPr="00923676">
        <w:t xml:space="preserve">Внешней проверкой Проекта бюджета установлено, что Проект внесен в Совет депутатов округа в срок, установленный статьей 185 БК РФ и п.5.2.1 Положения о бюджетном </w:t>
      </w:r>
      <w:r w:rsidRPr="00923676">
        <w:lastRenderedPageBreak/>
        <w:t xml:space="preserve">процессе в Воскресенском муниципальном округе, утвержденного Решением Совета депутатов от 7.11.2022 № 46 (далее - Положение о бюджетном процессе). Перечень документов и </w:t>
      </w:r>
      <w:proofErr w:type="gramStart"/>
      <w:r w:rsidRPr="00923676">
        <w:t>материалов, представленных одновременно с Проектом бюджета по своему составу соответствует</w:t>
      </w:r>
      <w:proofErr w:type="gramEnd"/>
      <w:r w:rsidRPr="00923676">
        <w:t xml:space="preserve"> требованиям статьи 184.2 БК РФ и п.5.2.2 «Положения о бюджетном процессе в Воскресенском муниципальном округе».</w:t>
      </w:r>
    </w:p>
    <w:p w:rsidR="00923676" w:rsidRPr="00923676" w:rsidRDefault="00923676" w:rsidP="00456587">
      <w:pPr>
        <w:pStyle w:val="af7"/>
        <w:ind w:firstLine="709"/>
        <w:jc w:val="both"/>
        <w:rPr>
          <w:rFonts w:ascii="Times New Roman" w:hAnsi="Times New Roman"/>
          <w:sz w:val="24"/>
          <w:szCs w:val="24"/>
        </w:rPr>
      </w:pPr>
      <w:proofErr w:type="gramStart"/>
      <w:r w:rsidRPr="00923676">
        <w:rPr>
          <w:rFonts w:ascii="Times New Roman" w:hAnsi="Times New Roman"/>
          <w:sz w:val="24"/>
          <w:szCs w:val="24"/>
        </w:rPr>
        <w:t>В ходе экспертизы проекта решения о бюджете были рассмотрены вопросы соответствия проекта действующему бюджетному законодательству и нормативно-правовым актам органов местного самоуправления, проведен анализ расчетов и документов, предоставленных одновременно с проектом бюджета, дана оценка достоверности и полноты отражения доходов в доходной части бюджета, оценка запланированных бюджетных ассигнований на реализацию муниципальных программ, сделаны выводы о сбалансированности бюджета по доходам и расходам, о</w:t>
      </w:r>
      <w:proofErr w:type="gramEnd"/>
      <w:r w:rsidRPr="00923676">
        <w:rPr>
          <w:rFonts w:ascii="Times New Roman" w:hAnsi="Times New Roman"/>
          <w:sz w:val="24"/>
          <w:szCs w:val="24"/>
        </w:rPr>
        <w:t xml:space="preserve"> </w:t>
      </w:r>
      <w:proofErr w:type="gramStart"/>
      <w:r w:rsidRPr="00923676">
        <w:rPr>
          <w:rFonts w:ascii="Times New Roman" w:hAnsi="Times New Roman"/>
          <w:sz w:val="24"/>
          <w:szCs w:val="24"/>
        </w:rPr>
        <w:t>соблюдении</w:t>
      </w:r>
      <w:proofErr w:type="gramEnd"/>
      <w:r w:rsidRPr="00923676">
        <w:rPr>
          <w:rFonts w:ascii="Times New Roman" w:hAnsi="Times New Roman"/>
          <w:sz w:val="24"/>
          <w:szCs w:val="24"/>
        </w:rPr>
        <w:t xml:space="preserve"> обязательных нормативов, установленных БК РФ. Экспертизой установлено, что формирование проекта бюджета производилось в соответствии со ст.172 БК РФ и 4.1.1, 4.1.2 «Положения о бюджетном процессе в Воскресенском муниципальном округе». В соответствии со ст.169 БК РФ, в целях финансового обеспечения расходных обязательств, Проект составлен на основе прогноза социально-экономического развития округа на среднесрочный период 2026-2028 годов. </w:t>
      </w:r>
      <w:proofErr w:type="gramStart"/>
      <w:r w:rsidRPr="00923676">
        <w:rPr>
          <w:rFonts w:ascii="Times New Roman" w:hAnsi="Times New Roman"/>
          <w:sz w:val="24"/>
          <w:szCs w:val="24"/>
        </w:rPr>
        <w:t>Доходная часть бюджета сформирована с соблюдением статей 20, 41, 42, 56, 57, 61.6, 62 БК РФ и Порядком формирования и применения кодов бюджетной классификации, утвержденным приказом Министерства финансов Российской Федерации от 24.05.2022 № 82н (в ред. от 15.04.2024) по кодам поступлений в бюджет (группам, подгруппам, статьям видов доходов, статьям и подстатьям классификации операций сектора государственного управления, относящихся к доходам бюджета).</w:t>
      </w:r>
      <w:proofErr w:type="gramEnd"/>
      <w:r w:rsidRPr="00923676">
        <w:rPr>
          <w:rFonts w:ascii="Times New Roman" w:hAnsi="Times New Roman"/>
          <w:sz w:val="24"/>
          <w:szCs w:val="24"/>
        </w:rPr>
        <w:t xml:space="preserve"> Формирование расходной части бюджета округа осуществлено в программном формате на основе 20 муниципальных программ. Расходы, отраженные в Проекте, отнесены к соответствующим кодам бюджетной классификации (главного распорядителя бюджетных средств, раздела, подраздела, целевой статьи, вида расходов) с соблюдением требований ст. 21 БК РФ.</w:t>
      </w:r>
    </w:p>
    <w:p w:rsidR="00923676" w:rsidRDefault="00923676" w:rsidP="00456587">
      <w:pPr>
        <w:pStyle w:val="af7"/>
        <w:ind w:firstLine="709"/>
        <w:jc w:val="both"/>
        <w:rPr>
          <w:rFonts w:ascii="Times New Roman" w:hAnsi="Times New Roman"/>
          <w:sz w:val="24"/>
          <w:szCs w:val="24"/>
        </w:rPr>
      </w:pPr>
      <w:r w:rsidRPr="00923676">
        <w:rPr>
          <w:rFonts w:ascii="Times New Roman" w:hAnsi="Times New Roman"/>
          <w:sz w:val="24"/>
          <w:szCs w:val="24"/>
        </w:rPr>
        <w:t xml:space="preserve">Экспертиза показала, что проект бюджета Воскресенского муниципального округа Нижегородской области на 2026 год и на плановый период 2027 и 2028 годов полностью соответствует требованиям к формированию проекта бюджета и к его содержанию, установленным бюджетным законодательством. Заключение на Проект бюджета </w:t>
      </w:r>
      <w:proofErr w:type="spellStart"/>
      <w:r w:rsidRPr="00923676">
        <w:rPr>
          <w:rFonts w:ascii="Times New Roman" w:hAnsi="Times New Roman"/>
          <w:sz w:val="24"/>
          <w:szCs w:val="24"/>
        </w:rPr>
        <w:t>напрвлено</w:t>
      </w:r>
      <w:proofErr w:type="spellEnd"/>
      <w:r w:rsidRPr="00923676">
        <w:rPr>
          <w:rFonts w:ascii="Times New Roman" w:hAnsi="Times New Roman"/>
          <w:sz w:val="24"/>
          <w:szCs w:val="24"/>
        </w:rPr>
        <w:t xml:space="preserve"> в Совет депутатов и Главе местного самоуправления.</w:t>
      </w:r>
    </w:p>
    <w:p w:rsidR="00456587" w:rsidRPr="00923676" w:rsidRDefault="00456587" w:rsidP="00456587">
      <w:pPr>
        <w:pStyle w:val="af7"/>
        <w:ind w:firstLine="709"/>
        <w:jc w:val="both"/>
        <w:rPr>
          <w:rFonts w:ascii="Times New Roman" w:hAnsi="Times New Roman"/>
          <w:sz w:val="24"/>
          <w:szCs w:val="24"/>
        </w:rPr>
      </w:pPr>
    </w:p>
    <w:p w:rsidR="00923676" w:rsidRPr="00923676" w:rsidRDefault="00923676" w:rsidP="00456587">
      <w:pPr>
        <w:pStyle w:val="af7"/>
        <w:jc w:val="center"/>
        <w:rPr>
          <w:rFonts w:ascii="Times New Roman" w:hAnsi="Times New Roman"/>
          <w:sz w:val="24"/>
          <w:szCs w:val="24"/>
        </w:rPr>
      </w:pPr>
      <w:r w:rsidRPr="00923676">
        <w:rPr>
          <w:rFonts w:ascii="Times New Roman" w:hAnsi="Times New Roman"/>
          <w:b/>
          <w:sz w:val="24"/>
          <w:szCs w:val="24"/>
        </w:rPr>
        <w:t>4. Результаты контрольных мероприятий</w:t>
      </w:r>
    </w:p>
    <w:p w:rsidR="00923676" w:rsidRPr="00923676" w:rsidRDefault="00923676" w:rsidP="00456587">
      <w:pPr>
        <w:pStyle w:val="af7"/>
        <w:ind w:firstLine="709"/>
        <w:jc w:val="both"/>
        <w:rPr>
          <w:rFonts w:ascii="Times New Roman" w:hAnsi="Times New Roman"/>
          <w:sz w:val="24"/>
          <w:szCs w:val="24"/>
        </w:rPr>
      </w:pPr>
      <w:r w:rsidRPr="00923676">
        <w:rPr>
          <w:rFonts w:ascii="Times New Roman" w:hAnsi="Times New Roman"/>
          <w:sz w:val="24"/>
          <w:szCs w:val="24"/>
        </w:rPr>
        <w:t>За отчетный год Контрольно-счетной комиссией проведено 5 контрольных мероприятий</w:t>
      </w:r>
      <w:r w:rsidRPr="00923676">
        <w:rPr>
          <w:rFonts w:ascii="Times New Roman" w:hAnsi="Times New Roman"/>
          <w:b/>
          <w:sz w:val="24"/>
          <w:szCs w:val="24"/>
        </w:rPr>
        <w:t xml:space="preserve"> </w:t>
      </w:r>
      <w:r w:rsidRPr="00923676">
        <w:rPr>
          <w:rFonts w:ascii="Times New Roman" w:hAnsi="Times New Roman"/>
          <w:sz w:val="24"/>
          <w:szCs w:val="24"/>
        </w:rPr>
        <w:t>с охватом</w:t>
      </w:r>
      <w:r w:rsidRPr="00923676">
        <w:rPr>
          <w:rFonts w:ascii="Times New Roman" w:hAnsi="Times New Roman"/>
          <w:b/>
          <w:sz w:val="24"/>
          <w:szCs w:val="24"/>
        </w:rPr>
        <w:t xml:space="preserve"> </w:t>
      </w:r>
      <w:r w:rsidRPr="00923676">
        <w:rPr>
          <w:rFonts w:ascii="Times New Roman" w:hAnsi="Times New Roman"/>
          <w:sz w:val="24"/>
          <w:szCs w:val="24"/>
        </w:rPr>
        <w:t xml:space="preserve">6 юридических лиц, составлено 6 актов  и 3 заключения. </w:t>
      </w:r>
    </w:p>
    <w:p w:rsidR="00923676" w:rsidRPr="00923676" w:rsidRDefault="00923676" w:rsidP="00456587">
      <w:pPr>
        <w:pStyle w:val="af7"/>
        <w:jc w:val="both"/>
        <w:rPr>
          <w:rFonts w:ascii="Times New Roman" w:hAnsi="Times New Roman"/>
          <w:sz w:val="24"/>
          <w:szCs w:val="24"/>
        </w:rPr>
      </w:pPr>
      <w:r w:rsidRPr="00923676">
        <w:rPr>
          <w:rFonts w:ascii="Times New Roman" w:hAnsi="Times New Roman"/>
          <w:sz w:val="24"/>
          <w:szCs w:val="24"/>
        </w:rPr>
        <w:t>Объем средств, охваченных проверками, составил 800 937,4 тыс. руб.</w:t>
      </w:r>
    </w:p>
    <w:p w:rsidR="00923676" w:rsidRPr="00923676" w:rsidRDefault="00923676" w:rsidP="00456587">
      <w:pPr>
        <w:ind w:firstLine="567"/>
        <w:jc w:val="both"/>
      </w:pPr>
      <w:r w:rsidRPr="00923676">
        <w:t xml:space="preserve">Объектами контрольных мероприятий были главные администраторы бюджетных средств, муниципальные заказчики и координаторы муниципальных программ, исполнители и соисполнители муниципальных программ, получатели бюджетных средств: </w:t>
      </w:r>
    </w:p>
    <w:p w:rsidR="00923676" w:rsidRPr="00923676" w:rsidRDefault="00923676" w:rsidP="00456587">
      <w:pPr>
        <w:ind w:firstLine="567"/>
        <w:jc w:val="both"/>
      </w:pPr>
      <w:r w:rsidRPr="00923676">
        <w:rPr>
          <w:spacing w:val="-3"/>
        </w:rPr>
        <w:t>Администрация Воскресенского муниципального округа Нижегородской области</w:t>
      </w:r>
      <w:r w:rsidRPr="00923676">
        <w:t>;</w:t>
      </w:r>
    </w:p>
    <w:p w:rsidR="00923676" w:rsidRPr="00923676" w:rsidRDefault="00923676" w:rsidP="00456587">
      <w:pPr>
        <w:ind w:firstLine="567"/>
        <w:jc w:val="both"/>
      </w:pPr>
      <w:r w:rsidRPr="00923676">
        <w:t>Управление по благоустройству и работе с территориями администрации Воскресенского муниципального округа;</w:t>
      </w:r>
    </w:p>
    <w:p w:rsidR="00923676" w:rsidRPr="00923676" w:rsidRDefault="00923676" w:rsidP="00456587">
      <w:pPr>
        <w:ind w:firstLine="567"/>
        <w:jc w:val="both"/>
      </w:pPr>
      <w:r w:rsidRPr="00923676">
        <w:t>Управление финансов администрации Воскресенского муниципального округа;</w:t>
      </w:r>
    </w:p>
    <w:p w:rsidR="00923676" w:rsidRPr="00923676" w:rsidRDefault="00923676" w:rsidP="00456587">
      <w:pPr>
        <w:ind w:firstLine="567"/>
        <w:jc w:val="both"/>
      </w:pPr>
      <w:r w:rsidRPr="00923676">
        <w:t>Управление образования администрации Воскресенского муниципального округа;</w:t>
      </w:r>
    </w:p>
    <w:p w:rsidR="00923676" w:rsidRPr="00923676" w:rsidRDefault="00923676" w:rsidP="00456587">
      <w:pPr>
        <w:ind w:firstLine="567"/>
        <w:jc w:val="both"/>
      </w:pPr>
      <w:r w:rsidRPr="00923676">
        <w:t>Воскресенский территориальный отдел администрации Воскресенского муниципального округа;</w:t>
      </w:r>
    </w:p>
    <w:p w:rsidR="00923676" w:rsidRPr="00923676" w:rsidRDefault="00923676" w:rsidP="00456587">
      <w:pPr>
        <w:ind w:firstLine="567"/>
        <w:jc w:val="both"/>
      </w:pPr>
      <w:r w:rsidRPr="00923676">
        <w:t>Муниципальное унитарное предприятия МУП ЖКХ «Водоканал».</w:t>
      </w:r>
    </w:p>
    <w:p w:rsidR="00923676" w:rsidRPr="00923676" w:rsidRDefault="00923676" w:rsidP="00456587">
      <w:pPr>
        <w:pStyle w:val="af7"/>
        <w:jc w:val="both"/>
        <w:rPr>
          <w:rFonts w:ascii="Times New Roman" w:hAnsi="Times New Roman"/>
          <w:sz w:val="24"/>
          <w:szCs w:val="24"/>
        </w:rPr>
      </w:pPr>
      <w:r w:rsidRPr="00923676">
        <w:rPr>
          <w:rFonts w:ascii="Times New Roman" w:hAnsi="Times New Roman"/>
          <w:sz w:val="24"/>
          <w:szCs w:val="24"/>
        </w:rPr>
        <w:t>Остановимся подробнее на каждом контрольном мероприятии.</w:t>
      </w:r>
    </w:p>
    <w:p w:rsidR="00923676" w:rsidRPr="00923676" w:rsidRDefault="00923676" w:rsidP="00456587">
      <w:pPr>
        <w:ind w:firstLine="709"/>
        <w:jc w:val="both"/>
        <w:rPr>
          <w:bCs/>
        </w:rPr>
      </w:pPr>
      <w:r w:rsidRPr="00923676">
        <w:t>1.</w:t>
      </w:r>
      <w:r w:rsidRPr="00923676">
        <w:rPr>
          <w:rFonts w:eastAsia="Times New Roman"/>
          <w:bCs/>
        </w:rPr>
        <w:t>Проверка результативности (эффективности и экономности) использования средств местного бюджета, предоставленных в</w:t>
      </w:r>
      <w:r w:rsidRPr="00923676">
        <w:t xml:space="preserve"> 2024 году </w:t>
      </w:r>
      <w:r w:rsidRPr="00923676">
        <w:rPr>
          <w:rFonts w:eastAsia="Times New Roman"/>
        </w:rPr>
        <w:t>на реализацию Муниципальной Программы «Управление муниципальными финансами и муниципальным долгом в Воскресенском муниципальном округе Нижегородской области».</w:t>
      </w:r>
    </w:p>
    <w:p w:rsidR="00923676" w:rsidRPr="00923676" w:rsidRDefault="00923676" w:rsidP="00456587">
      <w:pPr>
        <w:ind w:firstLine="709"/>
        <w:jc w:val="both"/>
        <w:rPr>
          <w:bCs/>
        </w:rPr>
      </w:pPr>
      <w:r w:rsidRPr="00923676">
        <w:rPr>
          <w:bCs/>
        </w:rPr>
        <w:lastRenderedPageBreak/>
        <w:t>В результате проверки установлено,</w:t>
      </w:r>
      <w:r w:rsidRPr="00923676">
        <w:t xml:space="preserve"> что показатели непосредственных результатов выполнения Программы в отчетном году достигнуты. Исполнение бюджета округа и формирование бюджетной отчетности осуществлено с учетом исполнения требований бюджетного законодательства. Уровень муниципального долга округа находится на экономически безопасном уровне. Информация о формировании и исполнении бюджета доступна для всех граждан. </w:t>
      </w:r>
      <w:r w:rsidRPr="00923676">
        <w:rPr>
          <w:bCs/>
          <w:lang w:eastAsia="en-US"/>
        </w:rPr>
        <w:t xml:space="preserve">Отклонений от плановой динамики реализации муниципальной программы не установлено. </w:t>
      </w:r>
      <w:r w:rsidRPr="00923676">
        <w:t xml:space="preserve">В соответствии с требованиями, установленными пунктом 2 статьи 179 Бюджетного Кодекса РФ </w:t>
      </w:r>
      <w:r w:rsidRPr="00923676">
        <w:rPr>
          <w:lang w:eastAsia="en-US"/>
        </w:rPr>
        <w:t xml:space="preserve">объемы финансового обеспечения согласно паспорту Программы соответствуют Решению о бюджете и показателям Отчета об исполнении Программы. </w:t>
      </w:r>
      <w:r w:rsidRPr="00923676">
        <w:rPr>
          <w:bCs/>
          <w:lang w:eastAsia="en-US"/>
        </w:rPr>
        <w:t>При проверке целевого направления бюджетных средств на мероприятия муниципальной программы «Управление муниципальными финансами и муниципальным долгом Воскресенского муниципального округа Нижегородской области» в проверяемом периоде 2024 года нарушений не установлено.</w:t>
      </w:r>
      <w:r w:rsidRPr="00923676">
        <w:t xml:space="preserve"> По степени достижения индикаторов целей и показателей непосредственных результатов Программы и ее Подпрограмм, по степени выполнения плановых объемов финансирования и  выполнения программных мероприятий  сделан положительный вывод об эффективности и результативности  данной Муниципальной программы. </w:t>
      </w:r>
    </w:p>
    <w:p w:rsidR="00923676" w:rsidRPr="00923676" w:rsidRDefault="00923676" w:rsidP="00456587">
      <w:pPr>
        <w:ind w:firstLine="709"/>
        <w:jc w:val="both"/>
      </w:pPr>
      <w:r w:rsidRPr="00923676">
        <w:t>2.В параллельном формате с Контрольно-счетной палатой Нижегородской области проведена Проверка законности и эффективности использования предоставленной из областного бюджета в 2024 году и истекшем периоде 2025 года межбюджетной субсидии на реализацию проекта инициативного бюджетирования «Вам решать!».</w:t>
      </w:r>
    </w:p>
    <w:p w:rsidR="00923676" w:rsidRPr="00923676" w:rsidRDefault="00923676" w:rsidP="00456587">
      <w:pPr>
        <w:ind w:firstLine="709"/>
        <w:jc w:val="both"/>
      </w:pPr>
      <w:r w:rsidRPr="00923676">
        <w:t xml:space="preserve">Объекты проверки: </w:t>
      </w:r>
      <w:r w:rsidRPr="00923676">
        <w:rPr>
          <w:spacing w:val="-3"/>
        </w:rPr>
        <w:t>администрация Воскресенского муниципального округа Нижегородской области, в том числе:</w:t>
      </w:r>
    </w:p>
    <w:p w:rsidR="00923676" w:rsidRPr="00923676" w:rsidRDefault="00923676" w:rsidP="00456587">
      <w:pPr>
        <w:ind w:firstLine="709"/>
        <w:jc w:val="both"/>
      </w:pPr>
      <w:r w:rsidRPr="00923676">
        <w:rPr>
          <w:i/>
          <w:iCs/>
        </w:rPr>
        <w:t>-</w:t>
      </w:r>
      <w:r w:rsidRPr="00923676">
        <w:t>Управление по благоустройству и работе с территориями администрации Воскресенского муниципального округа Нижегородской области, в том числе:</w:t>
      </w:r>
      <w:r w:rsidRPr="00923676">
        <w:rPr>
          <w:i/>
          <w:iCs/>
        </w:rPr>
        <w:t xml:space="preserve"> </w:t>
      </w:r>
    </w:p>
    <w:p w:rsidR="00923676" w:rsidRPr="00923676" w:rsidRDefault="00923676" w:rsidP="00456587">
      <w:pPr>
        <w:ind w:firstLine="709"/>
        <w:jc w:val="both"/>
      </w:pPr>
      <w:r w:rsidRPr="00923676">
        <w:rPr>
          <w:i/>
          <w:iCs/>
        </w:rPr>
        <w:t>-</w:t>
      </w:r>
      <w:r w:rsidRPr="00923676">
        <w:t xml:space="preserve">Воскресенский территориальный отдел администрации Воскресенского </w:t>
      </w:r>
      <w:r w:rsidRPr="00923676">
        <w:rPr>
          <w:spacing w:val="-3"/>
        </w:rPr>
        <w:t>муниципального округа Нижегородской области.</w:t>
      </w:r>
    </w:p>
    <w:p w:rsidR="00923676" w:rsidRPr="00923676" w:rsidRDefault="00923676" w:rsidP="00456587">
      <w:pPr>
        <w:ind w:firstLine="709"/>
        <w:jc w:val="both"/>
      </w:pPr>
      <w:r w:rsidRPr="00923676">
        <w:t xml:space="preserve">Цель контрольного мероприятия: проверка законности и эффективности </w:t>
      </w:r>
      <w:proofErr w:type="gramStart"/>
      <w:r w:rsidRPr="00923676">
        <w:t>использования средств бюджетов всех уровней бюджетной системы Российской</w:t>
      </w:r>
      <w:proofErr w:type="gramEnd"/>
      <w:r w:rsidRPr="00923676">
        <w:t xml:space="preserve"> Федерации, направленных на реализацию проекта инициативного бюджетирования «Вам решать!».</w:t>
      </w:r>
    </w:p>
    <w:p w:rsidR="00923676" w:rsidRPr="00923676" w:rsidRDefault="00923676" w:rsidP="00456587">
      <w:pPr>
        <w:ind w:firstLine="709"/>
        <w:jc w:val="both"/>
      </w:pPr>
      <w:r w:rsidRPr="00923676">
        <w:t>В</w:t>
      </w:r>
      <w:r w:rsidRPr="00923676">
        <w:rPr>
          <w:bCs/>
        </w:rPr>
        <w:t xml:space="preserve"> результате проверки установлено:</w:t>
      </w:r>
      <w:r w:rsidRPr="00923676">
        <w:t xml:space="preserve"> 2024 году в рамках проекта инициативного бюджетирования «Вам решать!» в числе победителей признано 11 инициативных проектов, предусмотренных к реализации на территории Воскресенского муниципального округа, общей стоимостью 37 884,5 тыс. руб</w:t>
      </w:r>
      <w:proofErr w:type="gramStart"/>
      <w:r w:rsidRPr="00923676">
        <w:t>..</w:t>
      </w:r>
      <w:r w:rsidRPr="00923676">
        <w:rPr>
          <w:color w:val="000000"/>
          <w:shd w:val="clear" w:color="auto" w:fill="FFFFFF"/>
        </w:rPr>
        <w:t xml:space="preserve"> </w:t>
      </w:r>
      <w:proofErr w:type="gramEnd"/>
      <w:r w:rsidRPr="00923676">
        <w:rPr>
          <w:color w:val="000000"/>
          <w:shd w:val="clear" w:color="auto" w:fill="FFFFFF"/>
        </w:rPr>
        <w:t>В 2025 году - 11 инициативных проектов на</w:t>
      </w:r>
      <w:r w:rsidRPr="00923676">
        <w:rPr>
          <w:highlight w:val="white"/>
        </w:rPr>
        <w:t xml:space="preserve"> сумм</w:t>
      </w:r>
      <w:r w:rsidRPr="00923676">
        <w:t>у</w:t>
      </w:r>
      <w:r w:rsidRPr="00923676">
        <w:rPr>
          <w:color w:val="000000"/>
          <w:shd w:val="clear" w:color="auto" w:fill="FFFFFF"/>
        </w:rPr>
        <w:t xml:space="preserve"> 38 249,6 тысяч рублей.</w:t>
      </w:r>
    </w:p>
    <w:p w:rsidR="00923676" w:rsidRPr="00923676" w:rsidRDefault="00923676" w:rsidP="00456587">
      <w:pPr>
        <w:widowControl w:val="0"/>
        <w:ind w:firstLine="709"/>
        <w:jc w:val="both"/>
        <w:rPr>
          <w:iCs/>
        </w:rPr>
      </w:pPr>
      <w:r w:rsidRPr="00923676">
        <w:rPr>
          <w:rFonts w:eastAsiaTheme="minorHAnsi"/>
          <w:iCs/>
        </w:rPr>
        <w:t>В ходе контрольного мероприятия был проведен анализ выполнения условий предоставления субсидий из областного бюджета, предусмотренных Порядком предоставления и распределения из областного бюджета субсидии.</w:t>
      </w:r>
      <w:r w:rsidRPr="00923676">
        <w:rPr>
          <w:color w:val="000000" w:themeColor="text1"/>
        </w:rPr>
        <w:t xml:space="preserve"> </w:t>
      </w:r>
      <w:proofErr w:type="gramStart"/>
      <w:r w:rsidRPr="00923676">
        <w:rPr>
          <w:color w:val="000000" w:themeColor="text1"/>
          <w:highlight w:val="white"/>
        </w:rPr>
        <w:t>Проверена</w:t>
      </w:r>
      <w:proofErr w:type="gramEnd"/>
      <w:r w:rsidRPr="00923676">
        <w:rPr>
          <w:color w:val="000000" w:themeColor="text1"/>
          <w:highlight w:val="white"/>
        </w:rPr>
        <w:t xml:space="preserve"> </w:t>
      </w:r>
      <w:proofErr w:type="spellStart"/>
      <w:r w:rsidRPr="00923676">
        <w:rPr>
          <w:color w:val="000000" w:themeColor="text1"/>
          <w:highlight w:val="white"/>
        </w:rPr>
        <w:t>обоснованнось</w:t>
      </w:r>
      <w:proofErr w:type="spellEnd"/>
      <w:r w:rsidRPr="00923676">
        <w:rPr>
          <w:color w:val="000000" w:themeColor="text1"/>
          <w:highlight w:val="white"/>
        </w:rPr>
        <w:t xml:space="preserve"> отчетов по проектам, соблюдение сроков их предоставления в Министерство</w:t>
      </w:r>
      <w:r w:rsidRPr="00923676">
        <w:rPr>
          <w:color w:val="000000" w:themeColor="text1"/>
        </w:rPr>
        <w:t>.</w:t>
      </w:r>
      <w:r w:rsidRPr="00923676">
        <w:rPr>
          <w:rFonts w:eastAsiaTheme="minorHAnsi"/>
          <w:iCs/>
        </w:rPr>
        <w:t xml:space="preserve"> Нарушений по данным пунктам не установлено.</w:t>
      </w:r>
    </w:p>
    <w:p w:rsidR="00923676" w:rsidRPr="00923676" w:rsidRDefault="00923676" w:rsidP="00456587">
      <w:pPr>
        <w:pStyle w:val="docdata"/>
        <w:widowControl w:val="0"/>
        <w:spacing w:beforeAutospacing="0" w:afterAutospacing="0"/>
        <w:ind w:firstLine="708"/>
        <w:jc w:val="both"/>
        <w:rPr>
          <w:color w:val="000000" w:themeColor="text1"/>
        </w:rPr>
      </w:pPr>
      <w:r w:rsidRPr="00923676">
        <w:rPr>
          <w:color w:val="000000" w:themeColor="text1"/>
        </w:rPr>
        <w:t xml:space="preserve">Проведена проверка заключенных контрактов и исполнительной документации по </w:t>
      </w:r>
      <w:r w:rsidRPr="00923676">
        <w:rPr>
          <w:color w:val="000000" w:themeColor="text1"/>
          <w:highlight w:val="white"/>
        </w:rPr>
        <w:t>подтверждению объемов выполненных рабо</w:t>
      </w:r>
      <w:r w:rsidRPr="00923676">
        <w:rPr>
          <w:color w:val="000000" w:themeColor="text1"/>
        </w:rPr>
        <w:t>т</w:t>
      </w:r>
      <w:r w:rsidRPr="00923676">
        <w:rPr>
          <w:color w:val="000000" w:themeColor="text1"/>
          <w:highlight w:val="white"/>
        </w:rPr>
        <w:t>, заявленных в актах о приемке</w:t>
      </w:r>
      <w:r w:rsidRPr="00923676">
        <w:rPr>
          <w:color w:val="000000" w:themeColor="text1"/>
        </w:rPr>
        <w:t>.</w:t>
      </w:r>
    </w:p>
    <w:p w:rsidR="00923676" w:rsidRPr="00923676" w:rsidRDefault="00923676" w:rsidP="00456587">
      <w:pPr>
        <w:pStyle w:val="docdata"/>
        <w:widowControl w:val="0"/>
        <w:spacing w:beforeAutospacing="0" w:afterAutospacing="0"/>
        <w:ind w:firstLine="708"/>
        <w:jc w:val="both"/>
        <w:rPr>
          <w:color w:val="000000"/>
        </w:rPr>
      </w:pPr>
      <w:r w:rsidRPr="00923676">
        <w:rPr>
          <w:color w:val="000000" w:themeColor="text1"/>
        </w:rPr>
        <w:t xml:space="preserve">Проведен выборочный контрольный обмер и визуальный осмотр фактически выполненных объемов работ </w:t>
      </w:r>
      <w:r w:rsidRPr="00923676">
        <w:rPr>
          <w:color w:val="000000"/>
        </w:rPr>
        <w:t xml:space="preserve">по Контракту на выполнение работ - Ремонт тротуара от дома №48 по улице Ленина и до пересечения с улицей Февральская в </w:t>
      </w:r>
      <w:proofErr w:type="spellStart"/>
      <w:r w:rsidRPr="00923676">
        <w:rPr>
          <w:color w:val="000000"/>
        </w:rPr>
        <w:t>р.п</w:t>
      </w:r>
      <w:proofErr w:type="gramStart"/>
      <w:r w:rsidRPr="00923676">
        <w:rPr>
          <w:color w:val="000000"/>
        </w:rPr>
        <w:t>.В</w:t>
      </w:r>
      <w:proofErr w:type="gramEnd"/>
      <w:r w:rsidRPr="00923676">
        <w:rPr>
          <w:color w:val="000000"/>
        </w:rPr>
        <w:t>оскресенское</w:t>
      </w:r>
      <w:proofErr w:type="spellEnd"/>
      <w:r w:rsidRPr="00923676">
        <w:rPr>
          <w:color w:val="000000"/>
        </w:rPr>
        <w:t xml:space="preserve"> Воскресенского муниципального округа Нижегородской области</w:t>
      </w:r>
      <w:r w:rsidRPr="00923676">
        <w:rPr>
          <w:color w:val="000000" w:themeColor="text1"/>
        </w:rPr>
        <w:t>. Сверены</w:t>
      </w:r>
      <w:r w:rsidRPr="00923676">
        <w:rPr>
          <w:color w:val="000000" w:themeColor="text1"/>
          <w:highlight w:val="white"/>
        </w:rPr>
        <w:t xml:space="preserve"> объемы работ, заявленные в акте о приемке выполненных работ ф</w:t>
      </w:r>
      <w:proofErr w:type="gramStart"/>
      <w:r w:rsidRPr="00923676">
        <w:rPr>
          <w:color w:val="000000" w:themeColor="text1"/>
          <w:highlight w:val="white"/>
        </w:rPr>
        <w:t>.К</w:t>
      </w:r>
      <w:proofErr w:type="gramEnd"/>
      <w:r w:rsidRPr="00923676">
        <w:rPr>
          <w:color w:val="000000" w:themeColor="text1"/>
          <w:highlight w:val="white"/>
        </w:rPr>
        <w:t xml:space="preserve">С-2, с исполнительной документацией, предоставленной подрядчиком.  </w:t>
      </w:r>
      <w:r w:rsidRPr="00923676">
        <w:rPr>
          <w:color w:val="000000" w:themeColor="text1"/>
        </w:rPr>
        <w:t xml:space="preserve">Проверено наличие и соответствие сертификатов, деклараций, паспортов и товарных накладных на основные используемые строительные материалы. </w:t>
      </w:r>
      <w:r w:rsidRPr="00923676">
        <w:rPr>
          <w:bCs/>
          <w:color w:val="000000"/>
        </w:rPr>
        <w:t>По результатам визуального осмотра выявлены отдельные недостатки по качеству асфальтобетонного покрытия по ГОСТ 50597-2017;</w:t>
      </w:r>
      <w:r w:rsidRPr="00923676">
        <w:t xml:space="preserve"> выявлено нарушение пункта 1 ст.723 и пункта 3 статьи 724 ГК РФ, выразившееся в непринятии мер по </w:t>
      </w:r>
      <w:r w:rsidRPr="00923676">
        <w:rPr>
          <w:color w:val="212529"/>
        </w:rPr>
        <w:t xml:space="preserve">предъявлению требований к Подрядчику о </w:t>
      </w:r>
      <w:r w:rsidRPr="00923676">
        <w:rPr>
          <w:color w:val="212529"/>
          <w:highlight w:val="white"/>
        </w:rPr>
        <w:t xml:space="preserve">безвозмездном устранении выявленных </w:t>
      </w:r>
      <w:r w:rsidRPr="00923676">
        <w:rPr>
          <w:color w:val="212529"/>
        </w:rPr>
        <w:t xml:space="preserve">дефектов асфальтобетонного покрытия в </w:t>
      </w:r>
      <w:r w:rsidRPr="00923676">
        <w:rPr>
          <w:color w:val="212529"/>
        </w:rPr>
        <w:lastRenderedPageBreak/>
        <w:t>течение гарантийного срока.</w:t>
      </w:r>
    </w:p>
    <w:p w:rsidR="00923676" w:rsidRPr="00923676" w:rsidRDefault="00923676" w:rsidP="00456587">
      <w:pPr>
        <w:ind w:firstLine="709"/>
        <w:jc w:val="both"/>
        <w:rPr>
          <w:color w:val="000000" w:themeColor="text1"/>
        </w:rPr>
      </w:pPr>
      <w:r w:rsidRPr="00923676">
        <w:t>В нарушение по части 3 статьи 103 Федерального закона от 05.04.2013 N 44-ФЗ по вышеуказанному контракту перевод со статуса «исполнение» на статус «исполнение завершено» в ЕИС произведен позднее установленного срока на 15 рабочих дней.</w:t>
      </w:r>
      <w:r w:rsidRPr="00923676">
        <w:rPr>
          <w:color w:val="000000"/>
        </w:rPr>
        <w:t xml:space="preserve"> </w:t>
      </w:r>
      <w:r w:rsidRPr="00923676">
        <w:t>С учетом того, что платежные поручения были направлены в реестр в установленный законом срок, н</w:t>
      </w:r>
      <w:r w:rsidRPr="00923676">
        <w:rPr>
          <w:color w:val="000000"/>
          <w:shd w:val="clear" w:color="auto" w:fill="FFFFFF"/>
        </w:rPr>
        <w:t xml:space="preserve">есвоевременное изменение статуса не образовало объективную сторону административного правонарушения, предусмотренного ч. 2 ст. 7.31 КоАП РФ, </w:t>
      </w:r>
      <w:r w:rsidRPr="00923676">
        <w:t xml:space="preserve">заказчик предупрежден об осуществлении надлежащего контроля ответственными лицами за сроками обновления статусов в ЕИС. </w:t>
      </w:r>
      <w:r w:rsidRPr="00923676">
        <w:rPr>
          <w:color w:val="000000" w:themeColor="text1"/>
        </w:rPr>
        <w:t xml:space="preserve">По результатам контрольного мероприятия </w:t>
      </w:r>
      <w:r w:rsidRPr="00923676">
        <w:t xml:space="preserve">вынесено представление. Нарушения устранены. Участок </w:t>
      </w:r>
      <w:r w:rsidRPr="00923676">
        <w:rPr>
          <w:rFonts w:eastAsia="Times New Roman"/>
          <w:color w:val="212529"/>
        </w:rPr>
        <w:t>асфальтобетонного покрытия</w:t>
      </w:r>
      <w:r w:rsidRPr="00923676">
        <w:t xml:space="preserve"> отремонтирован подрядчиком безвозмездно</w:t>
      </w:r>
      <w:r w:rsidRPr="00923676">
        <w:rPr>
          <w:color w:val="000000" w:themeColor="text1"/>
        </w:rPr>
        <w:t>.</w:t>
      </w:r>
    </w:p>
    <w:p w:rsidR="00923676" w:rsidRPr="00923676" w:rsidRDefault="00923676" w:rsidP="00456587">
      <w:pPr>
        <w:pStyle w:val="af7"/>
        <w:ind w:firstLine="709"/>
        <w:jc w:val="both"/>
        <w:rPr>
          <w:rFonts w:ascii="Times New Roman" w:hAnsi="Times New Roman"/>
          <w:color w:val="000000"/>
          <w:sz w:val="24"/>
          <w:szCs w:val="24"/>
        </w:rPr>
      </w:pPr>
      <w:r w:rsidRPr="00923676">
        <w:rPr>
          <w:rFonts w:ascii="Times New Roman" w:hAnsi="Times New Roman"/>
          <w:sz w:val="24"/>
          <w:szCs w:val="24"/>
          <w:highlight w:val="white"/>
        </w:rPr>
        <w:t>3</w:t>
      </w:r>
      <w:r w:rsidR="00456587">
        <w:rPr>
          <w:rFonts w:ascii="Times New Roman" w:hAnsi="Times New Roman"/>
          <w:sz w:val="24"/>
          <w:szCs w:val="24"/>
          <w:highlight w:val="white"/>
        </w:rPr>
        <w:t>.</w:t>
      </w:r>
      <w:r w:rsidRPr="00923676">
        <w:rPr>
          <w:rFonts w:ascii="Times New Roman" w:hAnsi="Times New Roman"/>
          <w:sz w:val="24"/>
          <w:szCs w:val="24"/>
          <w:highlight w:val="white"/>
        </w:rPr>
        <w:t xml:space="preserve">Проверка </w:t>
      </w:r>
      <w:r w:rsidRPr="00923676">
        <w:rPr>
          <w:rFonts w:ascii="Times New Roman" w:hAnsi="Times New Roman"/>
          <w:sz w:val="24"/>
          <w:szCs w:val="24"/>
        </w:rPr>
        <w:t>соблюдения установленного порядка управления и распоряжения имуществом, находящимся в муниципальной собственности Воскресенского муниципального округа и закрепленным на праве хозяйственного ведения за муниципальным унитарным предприятием жилищно-коммунального хозяйства «Водоканал». Проверена правильность исчисления, своевременности и полноты перечисления части прибыли, остающейся в распоряжении предприятия после уплаты налогов и иных обязательных платежей. Камеральной проверкой отчетности МУП ЖКХ «Водоканал» за 2024 год выявлено</w:t>
      </w:r>
      <w:r w:rsidRPr="00923676">
        <w:rPr>
          <w:rFonts w:ascii="Times New Roman" w:hAnsi="Times New Roman"/>
          <w:color w:val="000000"/>
          <w:sz w:val="24"/>
          <w:szCs w:val="24"/>
        </w:rPr>
        <w:t xml:space="preserve"> нарушение ст. 17 Федерального закона от 14.11.2002г. №161-ФЗ «О государственных и муниципальных унитарных предприятиях», Решения ЗС района за №46 от 29.05.2015 года. Предприятием не были произведены отчисления части прибыли по итогам отчетного года в доход местного бюджета. </w:t>
      </w:r>
    </w:p>
    <w:p w:rsidR="00923676" w:rsidRPr="00923676" w:rsidRDefault="00923676" w:rsidP="00456587">
      <w:pPr>
        <w:pStyle w:val="af7"/>
        <w:ind w:firstLine="709"/>
        <w:jc w:val="both"/>
        <w:rPr>
          <w:rFonts w:ascii="Times New Roman" w:hAnsi="Times New Roman"/>
          <w:sz w:val="24"/>
          <w:szCs w:val="24"/>
        </w:rPr>
      </w:pPr>
      <w:r w:rsidRPr="00923676">
        <w:rPr>
          <w:rFonts w:ascii="Times New Roman" w:hAnsi="Times New Roman"/>
          <w:color w:val="000000"/>
          <w:sz w:val="24"/>
          <w:szCs w:val="24"/>
          <w:highlight w:val="white"/>
        </w:rPr>
        <w:t xml:space="preserve">Отдельным мероприятием проведен </w:t>
      </w:r>
      <w:r w:rsidRPr="00923676">
        <w:rPr>
          <w:rFonts w:ascii="Times New Roman" w:hAnsi="Times New Roman"/>
          <w:sz w:val="24"/>
          <w:szCs w:val="24"/>
          <w:highlight w:val="white"/>
        </w:rPr>
        <w:t xml:space="preserve">анализ расходов МУП ЖКХ «Водоканал» за 9 месяцев 2025 года. </w:t>
      </w:r>
      <w:proofErr w:type="gramStart"/>
      <w:r w:rsidRPr="00923676">
        <w:rPr>
          <w:rFonts w:ascii="Times New Roman" w:hAnsi="Times New Roman"/>
          <w:sz w:val="24"/>
          <w:szCs w:val="24"/>
          <w:highlight w:val="white"/>
        </w:rPr>
        <w:t>В ходе мероприятия проанализировано движение денежных средств предприятия на расчетном и лицевом счетах, проверено отнесение расходов на счетах бухгалтерского учета, произведена сверка финансовых результатов по видам деятельности в сравнении с аналогичным периодом прошлого года</w:t>
      </w:r>
      <w:r w:rsidRPr="00923676">
        <w:rPr>
          <w:rFonts w:ascii="Times New Roman" w:hAnsi="Times New Roman"/>
          <w:sz w:val="24"/>
          <w:szCs w:val="24"/>
        </w:rPr>
        <w:t>, сделаны выводы о причинах убыточности.</w:t>
      </w:r>
      <w:proofErr w:type="gramEnd"/>
    </w:p>
    <w:p w:rsidR="00923676" w:rsidRPr="00923676" w:rsidRDefault="00923676" w:rsidP="00456587">
      <w:pPr>
        <w:pStyle w:val="af7"/>
        <w:ind w:firstLine="709"/>
        <w:jc w:val="both"/>
        <w:rPr>
          <w:rFonts w:ascii="Times New Roman" w:hAnsi="Times New Roman"/>
          <w:sz w:val="24"/>
          <w:szCs w:val="24"/>
        </w:rPr>
      </w:pPr>
      <w:r w:rsidRPr="00923676">
        <w:rPr>
          <w:rFonts w:ascii="Times New Roman" w:hAnsi="Times New Roman"/>
          <w:sz w:val="24"/>
          <w:szCs w:val="24"/>
        </w:rPr>
        <w:t xml:space="preserve">Результаты анализа показали, что, не смотря на рост выручки и прочих доходов Предприятия в истекшем периоде 2025 года, где валовый доход составил 27 856 тыс. руб., </w:t>
      </w:r>
      <w:r w:rsidRPr="00923676">
        <w:rPr>
          <w:rFonts w:ascii="Times New Roman" w:hAnsi="Times New Roman"/>
          <w:color w:val="000000"/>
          <w:sz w:val="24"/>
          <w:szCs w:val="24"/>
        </w:rPr>
        <w:t>себестоимость продаж</w:t>
      </w:r>
      <w:r w:rsidRPr="00923676">
        <w:rPr>
          <w:rFonts w:ascii="Times New Roman" w:hAnsi="Times New Roman"/>
          <w:sz w:val="24"/>
          <w:szCs w:val="24"/>
        </w:rPr>
        <w:t xml:space="preserve"> </w:t>
      </w:r>
      <w:proofErr w:type="gramStart"/>
      <w:r w:rsidRPr="00923676">
        <w:rPr>
          <w:rFonts w:ascii="Times New Roman" w:hAnsi="Times New Roman"/>
          <w:sz w:val="24"/>
          <w:szCs w:val="24"/>
        </w:rPr>
        <w:t>увеличилась и Предприятие сработало</w:t>
      </w:r>
      <w:proofErr w:type="gramEnd"/>
      <w:r w:rsidRPr="00923676">
        <w:rPr>
          <w:rFonts w:ascii="Times New Roman" w:hAnsi="Times New Roman"/>
          <w:sz w:val="24"/>
          <w:szCs w:val="24"/>
        </w:rPr>
        <w:t xml:space="preserve"> с убытком в 6487 тыс. руб., в том числе от прочих видов деятельности - 208 тыс. рублей. За аналогичный период прошлого года  убыток составлял 219 тыс. рублей, т.е. снижение составило 11 </w:t>
      </w:r>
      <w:proofErr w:type="spellStart"/>
      <w:r w:rsidRPr="00923676">
        <w:rPr>
          <w:rFonts w:ascii="Times New Roman" w:hAnsi="Times New Roman"/>
          <w:sz w:val="24"/>
          <w:szCs w:val="24"/>
        </w:rPr>
        <w:t>тыс</w:t>
      </w:r>
      <w:proofErr w:type="gramStart"/>
      <w:r w:rsidRPr="00923676">
        <w:rPr>
          <w:rFonts w:ascii="Times New Roman" w:hAnsi="Times New Roman"/>
          <w:sz w:val="24"/>
          <w:szCs w:val="24"/>
        </w:rPr>
        <w:t>.р</w:t>
      </w:r>
      <w:proofErr w:type="gramEnd"/>
      <w:r w:rsidRPr="00923676">
        <w:rPr>
          <w:rFonts w:ascii="Times New Roman" w:hAnsi="Times New Roman"/>
          <w:sz w:val="24"/>
          <w:szCs w:val="24"/>
        </w:rPr>
        <w:t>ублей</w:t>
      </w:r>
      <w:proofErr w:type="spellEnd"/>
      <w:r w:rsidRPr="00923676">
        <w:rPr>
          <w:rFonts w:ascii="Times New Roman" w:hAnsi="Times New Roman"/>
          <w:sz w:val="24"/>
          <w:szCs w:val="24"/>
        </w:rPr>
        <w:t xml:space="preserve">. </w:t>
      </w:r>
      <w:r w:rsidRPr="00923676">
        <w:rPr>
          <w:rFonts w:ascii="Times New Roman" w:hAnsi="Times New Roman"/>
          <w:sz w:val="24"/>
          <w:szCs w:val="24"/>
          <w:highlight w:val="white"/>
        </w:rPr>
        <w:t>Основная доля убытка получена по виду деятельности «водоснабжение».</w:t>
      </w:r>
    </w:p>
    <w:p w:rsidR="00923676" w:rsidRPr="00923676" w:rsidRDefault="00923676" w:rsidP="00456587">
      <w:pPr>
        <w:pStyle w:val="af7"/>
        <w:ind w:firstLine="709"/>
        <w:jc w:val="both"/>
        <w:rPr>
          <w:rFonts w:ascii="Times New Roman" w:hAnsi="Times New Roman"/>
          <w:sz w:val="24"/>
          <w:szCs w:val="24"/>
        </w:rPr>
      </w:pPr>
      <w:r w:rsidRPr="00923676">
        <w:rPr>
          <w:rFonts w:ascii="Times New Roman" w:hAnsi="Times New Roman"/>
          <w:color w:val="1A1A1A"/>
          <w:sz w:val="24"/>
          <w:szCs w:val="24"/>
        </w:rPr>
        <w:t xml:space="preserve">За 9 месяцев 2025 года на счета Предприятия поступило 39 539,0 тыс. руб., что составляет 118,7% от доходов за аналогичный период 2024 года. Проанализирована структура поступлений по источникам доходов: </w:t>
      </w:r>
      <w:r w:rsidRPr="00923676">
        <w:rPr>
          <w:rFonts w:ascii="Times New Roman" w:hAnsi="Times New Roman"/>
          <w:sz w:val="24"/>
          <w:szCs w:val="24"/>
        </w:rPr>
        <w:t>собственных доходов в виде выручки Предприятием получено больше только на 2% по сравнению с аналогичным периодом прошлого года. А вот целевых сре</w:t>
      </w:r>
      <w:proofErr w:type="gramStart"/>
      <w:r w:rsidRPr="00923676">
        <w:rPr>
          <w:rFonts w:ascii="Times New Roman" w:hAnsi="Times New Roman"/>
          <w:sz w:val="24"/>
          <w:szCs w:val="24"/>
        </w:rPr>
        <w:t>дств Пр</w:t>
      </w:r>
      <w:proofErr w:type="gramEnd"/>
      <w:r w:rsidRPr="00923676">
        <w:rPr>
          <w:rFonts w:ascii="Times New Roman" w:hAnsi="Times New Roman"/>
          <w:sz w:val="24"/>
          <w:szCs w:val="24"/>
        </w:rPr>
        <w:t xml:space="preserve">едприятие получило больше почти на 74%. Проверено направление расходов. Наибольшую долю в расходах Предприятия в анализируемом периоде занимала оплата поставщикам преимущественно за приобретение материалов и оплату работ- 46,3%. На заработную плату было направлено 32,8% всех средств; на уплату налогов и сборов - 18,2%. </w:t>
      </w:r>
    </w:p>
    <w:p w:rsidR="00923676" w:rsidRPr="00923676" w:rsidRDefault="00923676" w:rsidP="00456587">
      <w:pPr>
        <w:pStyle w:val="af7"/>
        <w:ind w:firstLine="709"/>
        <w:jc w:val="both"/>
        <w:rPr>
          <w:rFonts w:ascii="Times New Roman" w:hAnsi="Times New Roman"/>
          <w:color w:val="1A1A1A"/>
          <w:sz w:val="24"/>
          <w:szCs w:val="24"/>
        </w:rPr>
      </w:pPr>
      <w:r w:rsidRPr="00923676">
        <w:rPr>
          <w:rFonts w:ascii="Times New Roman" w:hAnsi="Times New Roman"/>
          <w:sz w:val="24"/>
          <w:szCs w:val="24"/>
        </w:rPr>
        <w:t xml:space="preserve">По структуре расхода </w:t>
      </w:r>
      <w:r w:rsidRPr="00923676">
        <w:rPr>
          <w:rFonts w:ascii="Times New Roman" w:hAnsi="Times New Roman"/>
          <w:b/>
          <w:bCs/>
          <w:sz w:val="24"/>
          <w:szCs w:val="24"/>
        </w:rPr>
        <w:t>целевых</w:t>
      </w:r>
      <w:r w:rsidRPr="00923676">
        <w:rPr>
          <w:rFonts w:ascii="Times New Roman" w:hAnsi="Times New Roman"/>
          <w:sz w:val="24"/>
          <w:szCs w:val="24"/>
        </w:rPr>
        <w:t xml:space="preserve"> средств установлено, что </w:t>
      </w:r>
      <w:r w:rsidRPr="00923676">
        <w:rPr>
          <w:rFonts w:ascii="Times New Roman" w:hAnsi="Times New Roman"/>
          <w:color w:val="1A1A1A"/>
          <w:sz w:val="24"/>
          <w:szCs w:val="24"/>
        </w:rPr>
        <w:t xml:space="preserve">основная часть бюджетных средств направлена на приобретение материалов и основных средств (40,5%) и на возмещение затрат за капитальный ремонт водопроводных сетей (36,8%). </w:t>
      </w:r>
    </w:p>
    <w:p w:rsidR="00923676" w:rsidRPr="00923676" w:rsidRDefault="00923676" w:rsidP="00456587">
      <w:pPr>
        <w:tabs>
          <w:tab w:val="left" w:pos="0"/>
        </w:tabs>
        <w:ind w:firstLine="709"/>
        <w:jc w:val="both"/>
      </w:pPr>
      <w:r w:rsidRPr="00923676">
        <w:t xml:space="preserve">Анализ начисленной заработной платы показал, что в основном подразделении Предприятия - «Водоснабжение» - увеличение произошло на 3,4%, т. е. в пределах уровня инфляции. В остальных подразделениях увеличение </w:t>
      </w:r>
      <w:r w:rsidRPr="00923676">
        <w:rPr>
          <w:rFonts w:eastAsia="Times New Roman"/>
        </w:rPr>
        <w:t>оплаты труда немного больше, что</w:t>
      </w:r>
      <w:r w:rsidRPr="00923676">
        <w:t xml:space="preserve"> в целом по Предприятию составило 8,8 % по отношению к аналогичному периоду прошлого года. Одной из причин, так же, послужило повышение МРОТ.</w:t>
      </w:r>
    </w:p>
    <w:p w:rsidR="00923676" w:rsidRPr="00923676" w:rsidRDefault="00923676" w:rsidP="00456587">
      <w:pPr>
        <w:tabs>
          <w:tab w:val="left" w:pos="0"/>
        </w:tabs>
        <w:ind w:firstLine="709"/>
        <w:jc w:val="both"/>
      </w:pPr>
      <w:proofErr w:type="gramStart"/>
      <w:r w:rsidRPr="00923676">
        <w:rPr>
          <w:rFonts w:eastAsia="Times New Roman"/>
        </w:rPr>
        <w:t>Анализ дебиторской и кредиторской задолженности показал, что</w:t>
      </w:r>
      <w:r w:rsidRPr="00923676">
        <w:rPr>
          <w:rFonts w:eastAsia="Times New Roman"/>
          <w:color w:val="000000"/>
        </w:rPr>
        <w:t xml:space="preserve"> сумма кредиторской задолженности перед ПАО «ТНС </w:t>
      </w:r>
      <w:proofErr w:type="spellStart"/>
      <w:r w:rsidRPr="00923676">
        <w:rPr>
          <w:rFonts w:eastAsia="Times New Roman"/>
          <w:color w:val="000000"/>
        </w:rPr>
        <w:t>Энерго</w:t>
      </w:r>
      <w:proofErr w:type="spellEnd"/>
      <w:r w:rsidRPr="00923676">
        <w:rPr>
          <w:rFonts w:eastAsia="Times New Roman"/>
          <w:color w:val="000000"/>
        </w:rPr>
        <w:t>» по сравнению с аналогичным периодом прошлого года выросла в 1,6 раза, при этом,</w:t>
      </w:r>
      <w:r w:rsidRPr="00923676">
        <w:rPr>
          <w:rFonts w:eastAsia="Times New Roman"/>
        </w:rPr>
        <w:t xml:space="preserve"> начисление за электроэнергию за 9 месяцев 2025 года по </w:t>
      </w:r>
      <w:r w:rsidRPr="00923676">
        <w:rPr>
          <w:rFonts w:eastAsia="Times New Roman"/>
        </w:rPr>
        <w:lastRenderedPageBreak/>
        <w:t xml:space="preserve">сравнению с аналогичным периодом прошлого года увеличилось всего на 119,1 тыс. руб. или на 1,5%, то есть, исключительно за счет роста тарифов. </w:t>
      </w:r>
      <w:proofErr w:type="gramEnd"/>
    </w:p>
    <w:p w:rsidR="00923676" w:rsidRPr="00923676" w:rsidRDefault="00923676" w:rsidP="00456587">
      <w:pPr>
        <w:pStyle w:val="af7"/>
        <w:ind w:firstLine="709"/>
        <w:jc w:val="both"/>
        <w:rPr>
          <w:rFonts w:ascii="Times New Roman" w:hAnsi="Times New Roman"/>
          <w:sz w:val="24"/>
          <w:szCs w:val="24"/>
        </w:rPr>
      </w:pPr>
      <w:proofErr w:type="gramStart"/>
      <w:r w:rsidRPr="00923676">
        <w:rPr>
          <w:rFonts w:ascii="Times New Roman" w:hAnsi="Times New Roman"/>
          <w:sz w:val="24"/>
          <w:szCs w:val="24"/>
        </w:rPr>
        <w:t>По результатам анализа причин роста убыточности Предприятия за 9 месяцев 2025 года по сравнению с аналогичным периодом 2024 года установлено увеличение затрат на производство услуг в среднем на 31%, которое вызвано значительным увеличением расходов на приобретение материалов и проведение ремонтных работ, т.к. проводились не только аварийные работы на водопроводных сетях, но и работы по полной замене водопровода, установке и</w:t>
      </w:r>
      <w:proofErr w:type="gramEnd"/>
      <w:r w:rsidRPr="00923676">
        <w:rPr>
          <w:rFonts w:ascii="Times New Roman" w:hAnsi="Times New Roman"/>
          <w:sz w:val="24"/>
          <w:szCs w:val="24"/>
        </w:rPr>
        <w:t xml:space="preserve"> замене задвижек. </w:t>
      </w:r>
    </w:p>
    <w:p w:rsidR="00923676" w:rsidRPr="00923676" w:rsidRDefault="00923676" w:rsidP="00456587">
      <w:pPr>
        <w:tabs>
          <w:tab w:val="left" w:pos="0"/>
        </w:tabs>
        <w:ind w:firstLine="709"/>
        <w:jc w:val="both"/>
        <w:rPr>
          <w:rFonts w:eastAsia="Times New Roman"/>
        </w:rPr>
      </w:pPr>
      <w:r w:rsidRPr="00923676">
        <w:rPr>
          <w:rFonts w:eastAsia="Times New Roman"/>
        </w:rPr>
        <w:t>Выявлено неэффективное использование средств субсидии в виде отвлечения сре</w:t>
      </w:r>
      <w:proofErr w:type="gramStart"/>
      <w:r w:rsidRPr="00923676">
        <w:rPr>
          <w:rFonts w:eastAsia="Times New Roman"/>
        </w:rPr>
        <w:t>дств в д</w:t>
      </w:r>
      <w:proofErr w:type="gramEnd"/>
      <w:r w:rsidRPr="00923676">
        <w:rPr>
          <w:rFonts w:eastAsia="Times New Roman"/>
        </w:rPr>
        <w:t>ебиторскую задолженность на срок до 6 месяцев.</w:t>
      </w:r>
    </w:p>
    <w:p w:rsidR="00923676" w:rsidRPr="00923676" w:rsidRDefault="00923676" w:rsidP="00456587">
      <w:pPr>
        <w:shd w:val="clear" w:color="auto" w:fill="FFFFFF"/>
        <w:ind w:firstLine="709"/>
        <w:jc w:val="both"/>
        <w:rPr>
          <w:rFonts w:eastAsia="Times New Roman"/>
          <w:color w:val="000000"/>
        </w:rPr>
      </w:pPr>
      <w:r w:rsidRPr="00923676">
        <w:rPr>
          <w:rFonts w:eastAsia="Times New Roman"/>
          <w:color w:val="000000"/>
        </w:rPr>
        <w:t xml:space="preserve">Руководству Предприятия направлено заключение и даны рекомендации, в том числе по усилению </w:t>
      </w:r>
      <w:proofErr w:type="gramStart"/>
      <w:r w:rsidRPr="00923676">
        <w:rPr>
          <w:rFonts w:eastAsia="Times New Roman"/>
          <w:color w:val="000000"/>
        </w:rPr>
        <w:t>контроля за</w:t>
      </w:r>
      <w:proofErr w:type="gramEnd"/>
      <w:r w:rsidRPr="00923676">
        <w:rPr>
          <w:rFonts w:eastAsia="Times New Roman"/>
          <w:color w:val="000000"/>
        </w:rPr>
        <w:t xml:space="preserve"> эффективным использованием денежных средств и материальных ресурсов.</w:t>
      </w:r>
    </w:p>
    <w:p w:rsidR="00923676" w:rsidRPr="00923676" w:rsidRDefault="00923676" w:rsidP="00456587">
      <w:pPr>
        <w:pBdr>
          <w:top w:val="none" w:sz="4" w:space="0" w:color="000000"/>
          <w:left w:val="none" w:sz="4" w:space="0" w:color="000000"/>
          <w:bottom w:val="none" w:sz="4" w:space="0" w:color="000000"/>
          <w:right w:val="none" w:sz="4" w:space="0" w:color="000000"/>
        </w:pBdr>
        <w:ind w:firstLine="709"/>
        <w:jc w:val="both"/>
        <w:rPr>
          <w:rFonts w:eastAsia="Times New Roman"/>
        </w:rPr>
      </w:pPr>
      <w:r w:rsidRPr="00923676">
        <w:rPr>
          <w:color w:val="000000"/>
        </w:rPr>
        <w:t>4.</w:t>
      </w:r>
      <w:r w:rsidRPr="00923676">
        <w:rPr>
          <w:rFonts w:eastAsia="Times New Roman"/>
          <w:color w:val="000000"/>
        </w:rPr>
        <w:t xml:space="preserve">Проверка администрирования доходов </w:t>
      </w:r>
      <w:r w:rsidRPr="00923676">
        <w:rPr>
          <w:rFonts w:eastAsia="Times New Roman"/>
        </w:rPr>
        <w:t>главного администратора бюджетных средств</w:t>
      </w:r>
      <w:r w:rsidRPr="00923676">
        <w:rPr>
          <w:rFonts w:eastAsia="Times New Roman"/>
          <w:color w:val="000000"/>
        </w:rPr>
        <w:t xml:space="preserve"> - Управления образования администрации Воскресенского муниципального округа Нижегородской области за 2024 год и 1 полугодие 2025 года. </w:t>
      </w:r>
      <w:r w:rsidRPr="00923676">
        <w:rPr>
          <w:rFonts w:eastAsia="Times New Roman"/>
        </w:rPr>
        <w:t>Цель контрольного мероприятия – проверка управления дебиторской задолженностью по доходам, регламентации элементов и процессов, начиная с этапа начисления дебиторской задолженности и заканчивая этапом ее погашения, взыскания или списания в случае признания безнадежной к взысканию. Проверка управления дебиторской задолженностью по доходам, оценка объема дебиторской задолженности и мер по предупреждению ее возникновения и взысканию.</w:t>
      </w:r>
    </w:p>
    <w:p w:rsidR="00923676" w:rsidRPr="00923676" w:rsidRDefault="00923676" w:rsidP="00456587">
      <w:pPr>
        <w:pStyle w:val="12"/>
        <w:spacing w:beforeAutospacing="0" w:after="0" w:afterAutospacing="0"/>
        <w:ind w:firstLine="705"/>
        <w:jc w:val="both"/>
      </w:pPr>
      <w:r w:rsidRPr="00923676">
        <w:t xml:space="preserve">При проведении контрольного мероприятия проведены </w:t>
      </w:r>
      <w:r w:rsidRPr="00923676">
        <w:rPr>
          <w:shd w:val="clear" w:color="auto" w:fill="FFFFFF"/>
        </w:rPr>
        <w:t>контрольные действия по документальному изучению в отношении финансовых, бухгалтерских, отчетных документов и иных документов, содержащих информацию о деятельности объекта контроля, данных информационных систем, путем анализа и оценки полученной из них информации</w:t>
      </w:r>
      <w:r w:rsidRPr="00923676">
        <w:t>. Произведена проверка учета операций по начислению доходов. Достоверность отражения дебиторской задолженности в бухгалтерской отчетности подтверждена.</w:t>
      </w:r>
    </w:p>
    <w:p w:rsidR="00923676" w:rsidRPr="00923676" w:rsidRDefault="00923676" w:rsidP="00456587">
      <w:pPr>
        <w:pStyle w:val="12"/>
        <w:spacing w:beforeAutospacing="0" w:after="0" w:afterAutospacing="0"/>
        <w:ind w:firstLine="705"/>
        <w:jc w:val="both"/>
      </w:pPr>
      <w:proofErr w:type="gramStart"/>
      <w:r w:rsidRPr="00923676">
        <w:t>В нарушение</w:t>
      </w:r>
      <w:r w:rsidRPr="00923676">
        <w:rPr>
          <w:rFonts w:eastAsia="Calibri"/>
          <w:bCs/>
        </w:rPr>
        <w:t xml:space="preserve"> </w:t>
      </w:r>
      <w:r w:rsidRPr="00923676">
        <w:t>администратором доходов</w:t>
      </w:r>
      <w:r w:rsidRPr="00923676">
        <w:rPr>
          <w:b/>
        </w:rPr>
        <w:t xml:space="preserve"> </w:t>
      </w:r>
      <w:r w:rsidRPr="00923676">
        <w:rPr>
          <w:bCs/>
        </w:rPr>
        <w:t>требований</w:t>
      </w:r>
      <w:r w:rsidRPr="00923676">
        <w:t xml:space="preserve"> приказов Минфина РФ от 18.11.2022 № 172н и от</w:t>
      </w:r>
      <w:r w:rsidRPr="00923676">
        <w:rPr>
          <w:color w:val="000000" w:themeColor="text1"/>
        </w:rPr>
        <w:t xml:space="preserve"> </w:t>
      </w:r>
      <w:r w:rsidRPr="00923676">
        <w:rPr>
          <w:color w:val="000000" w:themeColor="text1"/>
          <w:highlight w:val="white"/>
        </w:rPr>
        <w:t>26.09.2024 № 139н</w:t>
      </w:r>
      <w:r w:rsidRPr="00923676">
        <w:rPr>
          <w:color w:val="000000" w:themeColor="text1"/>
        </w:rPr>
        <w:t xml:space="preserve"> </w:t>
      </w:r>
      <w:r w:rsidRPr="00923676">
        <w:t>«Об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не был представлен к проверке регламент реализации полномочий администратора доходов бюджета по взысканию дебиторской задолженности по платежам в бюджет, пеням и</w:t>
      </w:r>
      <w:proofErr w:type="gramEnd"/>
      <w:r w:rsidRPr="00923676">
        <w:t xml:space="preserve"> штрафам по ним. </w:t>
      </w:r>
    </w:p>
    <w:p w:rsidR="00923676" w:rsidRPr="00923676" w:rsidRDefault="00923676" w:rsidP="00456587">
      <w:pPr>
        <w:ind w:firstLine="709"/>
        <w:jc w:val="both"/>
      </w:pPr>
      <w:r w:rsidRPr="00923676">
        <w:t xml:space="preserve">В нарушение пункта 3 статьи 11 Федерального закона </w:t>
      </w:r>
      <w:r w:rsidRPr="00923676">
        <w:rPr>
          <w:bCs/>
        </w:rPr>
        <w:t>от 06.12.2011 № 402-ФЗ «О бухгалтерском учете»</w:t>
      </w:r>
      <w:r w:rsidRPr="00923676">
        <w:t>, пункта 27 Положения по ведению бухгалтерского учета и бухгалтерской отчетности в Российской Федерации, утвержденного приказом Минфина России от 29.07.1998 № 34н, при составлении годовой бухгалтерской (финансовой) отчетности не производилась инвентаризация финансовых обязательств.</w:t>
      </w:r>
    </w:p>
    <w:p w:rsidR="00923676" w:rsidRPr="00923676" w:rsidRDefault="00923676" w:rsidP="00456587">
      <w:pPr>
        <w:ind w:firstLine="709"/>
        <w:jc w:val="both"/>
      </w:pPr>
      <w:proofErr w:type="gramStart"/>
      <w:r w:rsidRPr="00923676">
        <w:t>В нарушение требований раздела VII</w:t>
      </w:r>
      <w:r w:rsidRPr="00923676">
        <w:rPr>
          <w:iCs/>
        </w:rPr>
        <w:t xml:space="preserve">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РФ от 01.12.2010 № 157н, р</w:t>
      </w:r>
      <w:r w:rsidRPr="00923676">
        <w:t xml:space="preserve">абочий план счетов для целей бюджетного учета не содержал </w:t>
      </w:r>
      <w:proofErr w:type="spellStart"/>
      <w:r w:rsidRPr="00923676">
        <w:t>забалансовый</w:t>
      </w:r>
      <w:proofErr w:type="spellEnd"/>
      <w:r w:rsidRPr="00923676">
        <w:t xml:space="preserve"> счет 04 «Сомнительная задолженность».</w:t>
      </w:r>
      <w:proofErr w:type="gramEnd"/>
    </w:p>
    <w:p w:rsidR="00923676" w:rsidRPr="00923676" w:rsidRDefault="00923676" w:rsidP="00456587">
      <w:pPr>
        <w:ind w:firstLine="709"/>
        <w:jc w:val="both"/>
      </w:pPr>
      <w:r w:rsidRPr="00923676">
        <w:t xml:space="preserve">По результатам контрольного мероприятия руководству Управления образования внесено представление и даны рекомендации </w:t>
      </w:r>
      <w:r w:rsidRPr="00923676">
        <w:rPr>
          <w:rFonts w:eastAsia="Times New Roman"/>
        </w:rPr>
        <w:t>по администрированию доходов.</w:t>
      </w:r>
    </w:p>
    <w:p w:rsidR="00923676" w:rsidRPr="00923676" w:rsidRDefault="00923676" w:rsidP="00456587">
      <w:pPr>
        <w:pStyle w:val="af7"/>
        <w:ind w:firstLine="709"/>
        <w:jc w:val="both"/>
        <w:rPr>
          <w:rFonts w:ascii="Times New Roman" w:hAnsi="Times New Roman"/>
          <w:sz w:val="24"/>
          <w:szCs w:val="24"/>
        </w:rPr>
      </w:pPr>
      <w:r w:rsidRPr="00923676">
        <w:rPr>
          <w:rFonts w:ascii="Times New Roman" w:hAnsi="Times New Roman"/>
          <w:color w:val="000000"/>
          <w:sz w:val="24"/>
          <w:szCs w:val="24"/>
        </w:rPr>
        <w:t>5.В целях</w:t>
      </w:r>
      <w:r w:rsidRPr="00923676">
        <w:rPr>
          <w:rFonts w:ascii="Times New Roman" w:hAnsi="Times New Roman"/>
          <w:i/>
          <w:iCs/>
          <w:sz w:val="24"/>
          <w:szCs w:val="24"/>
        </w:rPr>
        <w:t xml:space="preserve"> </w:t>
      </w:r>
      <w:r w:rsidRPr="00923676">
        <w:rPr>
          <w:rFonts w:ascii="Times New Roman" w:hAnsi="Times New Roman"/>
          <w:sz w:val="24"/>
          <w:szCs w:val="24"/>
        </w:rPr>
        <w:t xml:space="preserve">оперативного </w:t>
      </w:r>
      <w:proofErr w:type="gramStart"/>
      <w:r w:rsidRPr="00923676">
        <w:rPr>
          <w:rFonts w:ascii="Times New Roman" w:hAnsi="Times New Roman"/>
          <w:sz w:val="24"/>
          <w:szCs w:val="24"/>
        </w:rPr>
        <w:t>контроля за</w:t>
      </w:r>
      <w:proofErr w:type="gramEnd"/>
      <w:r w:rsidRPr="00923676">
        <w:rPr>
          <w:rFonts w:ascii="Times New Roman" w:hAnsi="Times New Roman"/>
          <w:sz w:val="24"/>
          <w:szCs w:val="24"/>
        </w:rPr>
        <w:t xml:space="preserve"> процессом исполнения бюджета округ</w:t>
      </w:r>
      <w:r w:rsidRPr="00923676">
        <w:rPr>
          <w:rFonts w:ascii="Times New Roman" w:hAnsi="Times New Roman"/>
          <w:color w:val="000000"/>
          <w:sz w:val="24"/>
          <w:szCs w:val="24"/>
        </w:rPr>
        <w:t>а</w:t>
      </w:r>
      <w:r w:rsidRPr="00923676">
        <w:rPr>
          <w:rFonts w:ascii="Times New Roman" w:hAnsi="Times New Roman"/>
          <w:sz w:val="24"/>
          <w:szCs w:val="24"/>
        </w:rPr>
        <w:t xml:space="preserve"> проведено 3 проверки и подготовлено 3 заключения по исполнению бюджета Воскресенского муниципального округа:</w:t>
      </w:r>
      <w:r w:rsidRPr="00923676">
        <w:rPr>
          <w:rFonts w:ascii="Times New Roman" w:eastAsia="Calibri" w:hAnsi="Times New Roman"/>
          <w:sz w:val="24"/>
          <w:szCs w:val="24"/>
        </w:rPr>
        <w:t xml:space="preserve"> за 3 месяца 2025 года,</w:t>
      </w:r>
      <w:r w:rsidRPr="00923676">
        <w:rPr>
          <w:rFonts w:ascii="Times New Roman" w:hAnsi="Times New Roman"/>
          <w:sz w:val="24"/>
          <w:szCs w:val="24"/>
        </w:rPr>
        <w:t xml:space="preserve"> </w:t>
      </w:r>
      <w:r w:rsidRPr="00923676">
        <w:rPr>
          <w:rFonts w:ascii="Times New Roman" w:eastAsia="Calibri" w:hAnsi="Times New Roman"/>
          <w:sz w:val="24"/>
          <w:szCs w:val="24"/>
        </w:rPr>
        <w:t xml:space="preserve">за 6 месяцев 2025 года, </w:t>
      </w:r>
      <w:r w:rsidRPr="00923676">
        <w:rPr>
          <w:rFonts w:ascii="Times New Roman" w:hAnsi="Times New Roman"/>
          <w:sz w:val="24"/>
          <w:szCs w:val="24"/>
        </w:rPr>
        <w:t>за 9 месяцев 2025 года. В ходе проверок особое внимание уделялось:</w:t>
      </w:r>
    </w:p>
    <w:p w:rsidR="00923676" w:rsidRPr="00923676" w:rsidRDefault="00923676" w:rsidP="00456587">
      <w:pPr>
        <w:ind w:firstLine="709"/>
        <w:jc w:val="both"/>
      </w:pPr>
      <w:r w:rsidRPr="00923676">
        <w:t>- установлению соблюдения требований действующего законодательства в процессе исполнения бюджета;</w:t>
      </w:r>
    </w:p>
    <w:p w:rsidR="00923676" w:rsidRPr="00923676" w:rsidRDefault="00923676" w:rsidP="00456587">
      <w:pPr>
        <w:ind w:firstLine="709"/>
        <w:jc w:val="both"/>
      </w:pPr>
      <w:r w:rsidRPr="00923676">
        <w:lastRenderedPageBreak/>
        <w:t>- установлению соответствия фактического исполнения бюджета его плановым назначениям;</w:t>
      </w:r>
    </w:p>
    <w:p w:rsidR="00923676" w:rsidRPr="00923676" w:rsidRDefault="00923676" w:rsidP="00456587">
      <w:pPr>
        <w:shd w:val="clear" w:color="auto" w:fill="FFFFFF"/>
        <w:ind w:firstLine="709"/>
        <w:jc w:val="both"/>
        <w:rPr>
          <w:rFonts w:eastAsia="Times New Roman"/>
        </w:rPr>
      </w:pPr>
      <w:r w:rsidRPr="00923676">
        <w:t xml:space="preserve">- </w:t>
      </w:r>
      <w:proofErr w:type="gramStart"/>
      <w:r w:rsidRPr="00923676">
        <w:t>контролю за</w:t>
      </w:r>
      <w:proofErr w:type="gramEnd"/>
      <w:r w:rsidRPr="00923676">
        <w:t xml:space="preserve"> соответствием </w:t>
      </w:r>
      <w:r w:rsidRPr="00923676">
        <w:rPr>
          <w:rFonts w:eastAsia="Times New Roman"/>
        </w:rPr>
        <w:t xml:space="preserve">ограничений, установленных ст. 92.1 БК РФ по размеру дефицита бюджета и п. 3 ст. 184.1 БК РФ по источникам финансирования, </w:t>
      </w:r>
    </w:p>
    <w:p w:rsidR="00923676" w:rsidRPr="00923676" w:rsidRDefault="00923676" w:rsidP="00456587">
      <w:pPr>
        <w:pStyle w:val="af7"/>
        <w:ind w:firstLine="709"/>
        <w:jc w:val="both"/>
        <w:rPr>
          <w:rFonts w:ascii="Times New Roman" w:hAnsi="Times New Roman"/>
          <w:sz w:val="24"/>
          <w:szCs w:val="24"/>
        </w:rPr>
      </w:pPr>
      <w:r w:rsidRPr="00923676">
        <w:rPr>
          <w:rFonts w:ascii="Times New Roman" w:hAnsi="Times New Roman"/>
          <w:sz w:val="24"/>
          <w:szCs w:val="24"/>
        </w:rPr>
        <w:t>- соблюдению условий предоставления бюджетных средств на реализацию мероприятий муниципальных программ и правомерности их использования;</w:t>
      </w:r>
    </w:p>
    <w:p w:rsidR="00923676" w:rsidRPr="00923676" w:rsidRDefault="00923676" w:rsidP="00456587">
      <w:pPr>
        <w:pStyle w:val="af7"/>
        <w:ind w:firstLine="709"/>
        <w:jc w:val="both"/>
        <w:rPr>
          <w:rFonts w:ascii="Times New Roman" w:hAnsi="Times New Roman"/>
          <w:sz w:val="24"/>
          <w:szCs w:val="24"/>
        </w:rPr>
      </w:pPr>
      <w:r w:rsidRPr="00923676">
        <w:rPr>
          <w:rFonts w:ascii="Times New Roman" w:hAnsi="Times New Roman"/>
          <w:sz w:val="24"/>
          <w:szCs w:val="24"/>
        </w:rPr>
        <w:t>- соблюдению финансовой дисциплины и правильности ведения бухгалтерского учета и отчетности;</w:t>
      </w:r>
    </w:p>
    <w:p w:rsidR="00923676" w:rsidRPr="00923676" w:rsidRDefault="00923676" w:rsidP="00456587">
      <w:pPr>
        <w:pStyle w:val="af7"/>
        <w:ind w:firstLine="709"/>
        <w:jc w:val="both"/>
        <w:rPr>
          <w:rFonts w:ascii="Times New Roman" w:hAnsi="Times New Roman"/>
          <w:sz w:val="24"/>
          <w:szCs w:val="24"/>
        </w:rPr>
      </w:pPr>
      <w:r w:rsidRPr="00923676">
        <w:rPr>
          <w:rFonts w:ascii="Times New Roman" w:hAnsi="Times New Roman"/>
          <w:sz w:val="24"/>
          <w:szCs w:val="24"/>
        </w:rPr>
        <w:t>- соблюдению принципа экономности, целесообразности и эффективности использования бюджетных средств;</w:t>
      </w:r>
    </w:p>
    <w:p w:rsidR="00923676" w:rsidRPr="00923676" w:rsidRDefault="00923676" w:rsidP="00456587">
      <w:pPr>
        <w:pStyle w:val="af7"/>
        <w:ind w:firstLine="709"/>
        <w:jc w:val="both"/>
        <w:rPr>
          <w:rFonts w:ascii="Times New Roman" w:hAnsi="Times New Roman"/>
          <w:sz w:val="24"/>
          <w:szCs w:val="24"/>
        </w:rPr>
      </w:pPr>
      <w:r w:rsidRPr="00923676">
        <w:rPr>
          <w:rFonts w:ascii="Times New Roman" w:hAnsi="Times New Roman"/>
          <w:sz w:val="24"/>
          <w:szCs w:val="24"/>
        </w:rPr>
        <w:t xml:space="preserve">- </w:t>
      </w:r>
      <w:proofErr w:type="gramStart"/>
      <w:r w:rsidRPr="00923676">
        <w:rPr>
          <w:rFonts w:ascii="Times New Roman" w:hAnsi="Times New Roman"/>
          <w:sz w:val="24"/>
          <w:szCs w:val="24"/>
        </w:rPr>
        <w:t>контролю за</w:t>
      </w:r>
      <w:proofErr w:type="gramEnd"/>
      <w:r w:rsidRPr="00923676">
        <w:rPr>
          <w:rFonts w:ascii="Times New Roman" w:hAnsi="Times New Roman"/>
          <w:sz w:val="24"/>
          <w:szCs w:val="24"/>
        </w:rPr>
        <w:t xml:space="preserve"> соответствием объемов финансирования Решениям СД о бюджете.</w:t>
      </w:r>
    </w:p>
    <w:p w:rsidR="00923676" w:rsidRPr="00923676" w:rsidRDefault="00923676" w:rsidP="00456587">
      <w:pPr>
        <w:pStyle w:val="af7"/>
        <w:ind w:firstLine="709"/>
        <w:jc w:val="both"/>
        <w:rPr>
          <w:rFonts w:ascii="Times New Roman" w:hAnsi="Times New Roman"/>
          <w:sz w:val="24"/>
          <w:szCs w:val="24"/>
        </w:rPr>
      </w:pPr>
      <w:r w:rsidRPr="00923676">
        <w:rPr>
          <w:rFonts w:ascii="Times New Roman" w:hAnsi="Times New Roman"/>
          <w:color w:val="000000"/>
          <w:sz w:val="24"/>
          <w:szCs w:val="24"/>
        </w:rPr>
        <w:t>По результатам оперативного контроля</w:t>
      </w:r>
      <w:r w:rsidRPr="00923676">
        <w:rPr>
          <w:rFonts w:ascii="Times New Roman" w:hAnsi="Times New Roman"/>
          <w:sz w:val="24"/>
          <w:szCs w:val="24"/>
        </w:rPr>
        <w:t xml:space="preserve"> фактов недостоверных отчетных данных и искажений бюджетной отчетности не установлено,</w:t>
      </w:r>
      <w:r w:rsidRPr="00923676">
        <w:rPr>
          <w:rFonts w:ascii="Times New Roman" w:hAnsi="Times New Roman"/>
          <w:color w:val="000000"/>
          <w:sz w:val="24"/>
          <w:szCs w:val="24"/>
        </w:rPr>
        <w:t xml:space="preserve"> основные принципы бюджетной системы Российской Федерации Воскресенским муниципальным округом соблюдены. </w:t>
      </w:r>
    </w:p>
    <w:p w:rsidR="00923676" w:rsidRPr="00923676" w:rsidRDefault="00923676" w:rsidP="00456587">
      <w:pPr>
        <w:pStyle w:val="af7"/>
        <w:ind w:firstLine="709"/>
        <w:jc w:val="both"/>
        <w:rPr>
          <w:rFonts w:ascii="Times New Roman" w:hAnsi="Times New Roman"/>
          <w:sz w:val="24"/>
          <w:szCs w:val="24"/>
        </w:rPr>
      </w:pPr>
      <w:r w:rsidRPr="00923676">
        <w:rPr>
          <w:rFonts w:ascii="Times New Roman" w:hAnsi="Times New Roman"/>
          <w:sz w:val="24"/>
          <w:szCs w:val="24"/>
        </w:rPr>
        <w:t xml:space="preserve">Как видно из анализа проведенных контрольных мероприятий, в процессе проверок тщательно изучались все направления деятельности проверяемых объектов, к каждой проверяемой организации применялся индивидуальный подход. В процессе проверок на месте давались консультации и рекомендации, так как важным направлением в своей работе Контрольно-счётная комиссия считает не только выявление финансовых нарушений, но и содействие руководителям проверяемых объектов в устранении недостатков и в их предотвращении. Меры по устранению недостатков и нарушений, в большинстве случаев принимались безотлагательно. </w:t>
      </w:r>
    </w:p>
    <w:p w:rsidR="00923676" w:rsidRPr="00923676" w:rsidRDefault="00923676" w:rsidP="00456587">
      <w:pPr>
        <w:pStyle w:val="af7"/>
        <w:ind w:firstLine="709"/>
        <w:jc w:val="both"/>
        <w:rPr>
          <w:rFonts w:ascii="Times New Roman" w:hAnsi="Times New Roman"/>
          <w:sz w:val="24"/>
          <w:szCs w:val="24"/>
        </w:rPr>
      </w:pPr>
      <w:r w:rsidRPr="00923676">
        <w:rPr>
          <w:rFonts w:ascii="Times New Roman" w:hAnsi="Times New Roman"/>
          <w:sz w:val="24"/>
          <w:szCs w:val="24"/>
        </w:rPr>
        <w:t>Всего по результатам контрольных мероприятий, проведенных в отчетном году, установлено нарушений и недостатков на сумму 428,9 тыс. рублей. Перечислено в доход бюджета 33,9 тыс. рублей.</w:t>
      </w:r>
    </w:p>
    <w:p w:rsidR="00923676" w:rsidRPr="00923676" w:rsidRDefault="00923676" w:rsidP="00456587">
      <w:pPr>
        <w:ind w:firstLine="709"/>
        <w:jc w:val="both"/>
        <w:rPr>
          <w:rFonts w:eastAsia="Times New Roman"/>
          <w:color w:val="FFFFFF" w:themeColor="background1"/>
          <w:highlight w:val="white"/>
        </w:rPr>
      </w:pPr>
      <w:r w:rsidRPr="00923676">
        <w:t>Для принятия своевременных мер руководству проверенных учреждений было направлено 3 Представления по устранению выявленных нарушений. В</w:t>
      </w:r>
      <w:r w:rsidRPr="00923676">
        <w:rPr>
          <w:rFonts w:eastAsia="Times New Roman"/>
        </w:rPr>
        <w:t xml:space="preserve"> установленные сроки в порядке обратной связи Контрольно-счетной комиссией получены письменные уведомления о принятых мерах и проделанной работе по устранению нарушений.</w:t>
      </w:r>
    </w:p>
    <w:p w:rsidR="00923676" w:rsidRDefault="00923676" w:rsidP="00456587">
      <w:pPr>
        <w:ind w:firstLine="709"/>
        <w:jc w:val="both"/>
      </w:pPr>
      <w:r w:rsidRPr="00923676">
        <w:t>План работы за 2025 год выполнен в полном объеме.</w:t>
      </w:r>
    </w:p>
    <w:p w:rsidR="00456587" w:rsidRPr="00456587" w:rsidRDefault="00456587" w:rsidP="00456587">
      <w:pPr>
        <w:ind w:firstLine="709"/>
        <w:jc w:val="both"/>
      </w:pPr>
    </w:p>
    <w:p w:rsidR="00923676" w:rsidRPr="00923676" w:rsidRDefault="00923676" w:rsidP="00456587">
      <w:pPr>
        <w:pStyle w:val="af7"/>
        <w:jc w:val="center"/>
        <w:rPr>
          <w:rFonts w:ascii="Times New Roman" w:hAnsi="Times New Roman"/>
          <w:sz w:val="24"/>
          <w:szCs w:val="24"/>
          <w:highlight w:val="white"/>
        </w:rPr>
      </w:pPr>
      <w:r w:rsidRPr="00923676">
        <w:rPr>
          <w:rFonts w:ascii="Times New Roman" w:hAnsi="Times New Roman"/>
          <w:b/>
          <w:sz w:val="24"/>
          <w:szCs w:val="24"/>
          <w:highlight w:val="white"/>
        </w:rPr>
        <w:t>5.Внутренние вопросы деятельности КСК округа</w:t>
      </w:r>
      <w:r w:rsidRPr="00923676">
        <w:rPr>
          <w:rFonts w:ascii="Times New Roman" w:hAnsi="Times New Roman"/>
          <w:sz w:val="24"/>
          <w:szCs w:val="24"/>
          <w:highlight w:val="white"/>
        </w:rPr>
        <w:t xml:space="preserve"> </w:t>
      </w:r>
    </w:p>
    <w:p w:rsidR="00923676" w:rsidRPr="00923676" w:rsidRDefault="00923676" w:rsidP="00456587">
      <w:pPr>
        <w:pStyle w:val="af7"/>
        <w:ind w:firstLine="567"/>
        <w:jc w:val="both"/>
        <w:rPr>
          <w:rFonts w:ascii="Times New Roman" w:hAnsi="Times New Roman"/>
          <w:sz w:val="24"/>
          <w:szCs w:val="24"/>
        </w:rPr>
      </w:pPr>
      <w:r w:rsidRPr="00923676">
        <w:rPr>
          <w:rFonts w:ascii="Times New Roman" w:hAnsi="Times New Roman"/>
          <w:sz w:val="24"/>
          <w:szCs w:val="24"/>
        </w:rPr>
        <w:t>В связи с изменениями законодательства и нормативно-правовой базы, как на региональном, так и на муниципальном уровне, ведется работа по актуализации действующих нормативных документов и стандартов внешнего муниципального финансового контроля. Ведется делопроизводство. Заключено соглашение об информационном взаимодействии с Управлением Федерального казначейства Нижегородской области.</w:t>
      </w:r>
    </w:p>
    <w:p w:rsidR="00923676" w:rsidRPr="00923676" w:rsidRDefault="00923676" w:rsidP="00456587">
      <w:pPr>
        <w:pStyle w:val="af7"/>
        <w:ind w:firstLine="709"/>
        <w:jc w:val="both"/>
        <w:rPr>
          <w:rFonts w:ascii="Times New Roman" w:hAnsi="Times New Roman"/>
          <w:sz w:val="24"/>
          <w:szCs w:val="24"/>
        </w:rPr>
      </w:pPr>
      <w:r w:rsidRPr="00923676">
        <w:rPr>
          <w:rFonts w:ascii="Times New Roman" w:hAnsi="Times New Roman"/>
          <w:sz w:val="24"/>
          <w:szCs w:val="24"/>
        </w:rPr>
        <w:t xml:space="preserve">Контрольно-счетная комиссия осуществляет свою </w:t>
      </w:r>
      <w:proofErr w:type="gramStart"/>
      <w:r w:rsidRPr="00923676">
        <w:rPr>
          <w:rFonts w:ascii="Times New Roman" w:hAnsi="Times New Roman"/>
          <w:sz w:val="24"/>
          <w:szCs w:val="24"/>
        </w:rPr>
        <w:t>деятельность</w:t>
      </w:r>
      <w:proofErr w:type="gramEnd"/>
      <w:r w:rsidRPr="00923676">
        <w:rPr>
          <w:rFonts w:ascii="Times New Roman" w:hAnsi="Times New Roman"/>
          <w:sz w:val="24"/>
          <w:szCs w:val="24"/>
        </w:rPr>
        <w:t xml:space="preserve"> как в общей структуре муниципальных органов округа, так и в рамках вертикальной структуры контрольных органов государства. Контрольно-счетная комиссия входит в состав Совета контрольно-счетных органов при контрольно-счетной палате Нижегородской области. В течение отчетного периода в Контрольно-счетную палату Нижегородской области направлялись отчеты по основным показателям деятельности Контрольно-счетной комиссии, кадровому, финансовому, информационному обеспечению, о правовом регулировании, реализации мер материального, социального обеспечения и другие отчетно-аналитические формы и информации по запросам Контрольно-счетной палаты. Осуществляется информационное взаимодействие со Счетной палатой Нижегородской области и РФ посредством использования ресурсов Портала Контрольно-Счетных Органов с целью применения лучших практик в работе КСК и профессионального саморазвития. Взаимодействие осуществлялось в части проведения совместных контрольных мероприятий, оказания со стороны Контрольно-счетной палаты организационной, правовой, информационной, практической, методической и иной помощи.</w:t>
      </w:r>
    </w:p>
    <w:p w:rsidR="00923676" w:rsidRPr="00923676" w:rsidRDefault="00923676" w:rsidP="00456587">
      <w:pPr>
        <w:pStyle w:val="af7"/>
        <w:ind w:firstLine="709"/>
        <w:jc w:val="both"/>
        <w:rPr>
          <w:rFonts w:ascii="Times New Roman" w:hAnsi="Times New Roman"/>
          <w:sz w:val="24"/>
          <w:szCs w:val="24"/>
        </w:rPr>
      </w:pPr>
      <w:r w:rsidRPr="00923676">
        <w:rPr>
          <w:rFonts w:ascii="Times New Roman" w:hAnsi="Times New Roman"/>
          <w:sz w:val="24"/>
          <w:szCs w:val="24"/>
        </w:rPr>
        <w:t xml:space="preserve">Председателем Контрольно-счетной комиссии принимается регулярное участие в семинарах и видеоконференциях Союза муниципальных контрольно-счетных органов. В </w:t>
      </w:r>
      <w:r w:rsidRPr="00923676">
        <w:rPr>
          <w:rFonts w:ascii="Times New Roman" w:hAnsi="Times New Roman"/>
          <w:sz w:val="24"/>
          <w:szCs w:val="24"/>
        </w:rPr>
        <w:lastRenderedPageBreak/>
        <w:t xml:space="preserve">отчетном году председателем принято участие в 17 обучающих мероприятиях Союза МКСО по актуальным вопросам деятельности на его образовательной платформе. Также принято очное участие в Обучающем семинаре  по изменениям Федерального закона 44-ФЗ, которое проводилось Центром организации Торгов на базе администрации Семеновского городского округа. </w:t>
      </w:r>
    </w:p>
    <w:p w:rsidR="00923676" w:rsidRDefault="00923676" w:rsidP="00456587">
      <w:pPr>
        <w:pStyle w:val="af7"/>
        <w:ind w:firstLine="567"/>
        <w:jc w:val="both"/>
        <w:rPr>
          <w:rFonts w:ascii="Times New Roman" w:hAnsi="Times New Roman"/>
          <w:sz w:val="24"/>
          <w:szCs w:val="24"/>
        </w:rPr>
      </w:pPr>
      <w:r w:rsidRPr="00923676">
        <w:rPr>
          <w:rFonts w:ascii="Times New Roman" w:hAnsi="Times New Roman"/>
          <w:sz w:val="24"/>
          <w:szCs w:val="24"/>
        </w:rPr>
        <w:t>Председателем КСК пройдено обучение в Академии бизнеса и государственной службы г. Москва</w:t>
      </w:r>
      <w:r w:rsidRPr="00923676">
        <w:rPr>
          <w:rStyle w:val="FontStyle15"/>
          <w:sz w:val="24"/>
          <w:szCs w:val="24"/>
        </w:rPr>
        <w:t xml:space="preserve"> на курсах повышения квалификации</w:t>
      </w:r>
      <w:r w:rsidRPr="00923676">
        <w:rPr>
          <w:rFonts w:ascii="Times New Roman" w:hAnsi="Times New Roman"/>
          <w:sz w:val="24"/>
          <w:szCs w:val="24"/>
        </w:rPr>
        <w:t xml:space="preserve"> </w:t>
      </w:r>
      <w:r w:rsidRPr="00923676">
        <w:rPr>
          <w:rStyle w:val="FontStyle11"/>
          <w:sz w:val="24"/>
          <w:szCs w:val="24"/>
        </w:rPr>
        <w:t xml:space="preserve">по теме: </w:t>
      </w:r>
      <w:r w:rsidRPr="00923676">
        <w:rPr>
          <w:rFonts w:ascii="Times New Roman" w:hAnsi="Times New Roman"/>
          <w:bCs/>
          <w:sz w:val="24"/>
          <w:szCs w:val="24"/>
        </w:rPr>
        <w:t>«Муниципальный бюджет и муниципальные финансы в условиях реформы МСУ: ФЗ-33, изменения в законодательстве, особенности работы в новой экономической ситуации и подготовка к бюджету-2026»</w:t>
      </w:r>
      <w:r w:rsidRPr="00923676">
        <w:rPr>
          <w:rFonts w:ascii="Times New Roman" w:hAnsi="Times New Roman"/>
          <w:sz w:val="24"/>
          <w:szCs w:val="24"/>
        </w:rPr>
        <w:t>, получено удостоверение о повышении квалификации государственного образца серия 6627 №00032743.</w:t>
      </w:r>
    </w:p>
    <w:p w:rsidR="00456587" w:rsidRPr="00923676" w:rsidRDefault="00456587" w:rsidP="00456587">
      <w:pPr>
        <w:pStyle w:val="af7"/>
        <w:ind w:firstLine="567"/>
        <w:jc w:val="both"/>
        <w:rPr>
          <w:rFonts w:ascii="Times New Roman" w:hAnsi="Times New Roman"/>
          <w:sz w:val="24"/>
          <w:szCs w:val="24"/>
        </w:rPr>
      </w:pPr>
    </w:p>
    <w:p w:rsidR="00923676" w:rsidRPr="00923676" w:rsidRDefault="00923676" w:rsidP="00456587">
      <w:pPr>
        <w:ind w:firstLine="709"/>
        <w:jc w:val="center"/>
      </w:pPr>
      <w:r w:rsidRPr="00923676">
        <w:rPr>
          <w:rFonts w:eastAsia="Times New Roman"/>
          <w:b/>
        </w:rPr>
        <w:t>6.Основные направления работы на предстоящий период</w:t>
      </w:r>
    </w:p>
    <w:p w:rsidR="00923676" w:rsidRPr="00923676" w:rsidRDefault="00923676" w:rsidP="00923676">
      <w:pPr>
        <w:pBdr>
          <w:top w:val="none" w:sz="4" w:space="0" w:color="000000"/>
          <w:left w:val="none" w:sz="4" w:space="0" w:color="000000"/>
          <w:bottom w:val="none" w:sz="4" w:space="0" w:color="000000"/>
          <w:right w:val="none" w:sz="4" w:space="0" w:color="000000"/>
        </w:pBdr>
        <w:shd w:val="clear" w:color="FFFFFF" w:fill="FFFFFF"/>
        <w:ind w:firstLine="709"/>
        <w:jc w:val="both"/>
      </w:pPr>
      <w:r w:rsidRPr="00923676">
        <w:rPr>
          <w:rFonts w:eastAsia="Times New Roman"/>
        </w:rPr>
        <w:t>В целях</w:t>
      </w:r>
      <w:r w:rsidRPr="00923676">
        <w:rPr>
          <w:rFonts w:eastAsia="Times New Roman"/>
          <w:b/>
        </w:rPr>
        <w:t xml:space="preserve"> </w:t>
      </w:r>
      <w:r w:rsidRPr="00923676">
        <w:rPr>
          <w:rFonts w:eastAsia="Times New Roman"/>
        </w:rPr>
        <w:t>осуществления полномочий органа внешнего муниципального финансового контроля на 2026 год Контрольно-счетной комиссией определены следующие направления работы:</w:t>
      </w:r>
    </w:p>
    <w:p w:rsidR="00923676" w:rsidRPr="00923676" w:rsidRDefault="00923676" w:rsidP="00923676">
      <w:pPr>
        <w:pBdr>
          <w:top w:val="none" w:sz="4" w:space="0" w:color="000000"/>
          <w:left w:val="none" w:sz="4" w:space="0" w:color="000000"/>
          <w:bottom w:val="none" w:sz="4" w:space="0" w:color="000000"/>
          <w:right w:val="none" w:sz="4" w:space="0" w:color="000000"/>
        </w:pBdr>
        <w:shd w:val="clear" w:color="FFFFFF" w:fill="FFFFFF"/>
        <w:ind w:firstLine="709"/>
      </w:pPr>
      <w:r w:rsidRPr="00923676">
        <w:rPr>
          <w:rFonts w:eastAsia="Times New Roman"/>
        </w:rPr>
        <w:t>- контроль исполнения рекомендаций, выданных в результате и по итогам контрольных</w:t>
      </w:r>
      <w:r w:rsidRPr="00923676">
        <w:t xml:space="preserve"> и экспертно-аналитических </w:t>
      </w:r>
      <w:r w:rsidRPr="00923676">
        <w:rPr>
          <w:rFonts w:eastAsia="Times New Roman"/>
        </w:rPr>
        <w:t xml:space="preserve">мероприятий; </w:t>
      </w:r>
    </w:p>
    <w:p w:rsidR="00923676" w:rsidRPr="00923676" w:rsidRDefault="00923676" w:rsidP="00923676">
      <w:pPr>
        <w:ind w:firstLine="709"/>
        <w:jc w:val="both"/>
      </w:pPr>
      <w:r w:rsidRPr="00923676">
        <w:rPr>
          <w:rFonts w:eastAsia="Times New Roman"/>
        </w:rPr>
        <w:t>- осуществление контроля за законным, рациональным и эффективным использованием средств, выделенных в рамках реализации муниципальных программ;</w:t>
      </w:r>
    </w:p>
    <w:p w:rsidR="00923676" w:rsidRPr="00923676" w:rsidRDefault="00923676" w:rsidP="00923676">
      <w:pPr>
        <w:ind w:firstLine="709"/>
        <w:jc w:val="both"/>
      </w:pPr>
      <w:r w:rsidRPr="00923676">
        <w:rPr>
          <w:rFonts w:eastAsia="Times New Roman"/>
        </w:rPr>
        <w:t>- проверка соблюдения бюджетного законодательства и иных нормативных правовых актов, регулирующих бюджетные правоотношения при осуществлении бюджетного процесса в Воскресенском муниципальном округе;</w:t>
      </w:r>
    </w:p>
    <w:p w:rsidR="00923676" w:rsidRPr="00923676" w:rsidRDefault="00923676" w:rsidP="00923676">
      <w:pPr>
        <w:ind w:firstLine="709"/>
        <w:jc w:val="both"/>
      </w:pPr>
      <w:r w:rsidRPr="00923676">
        <w:rPr>
          <w:rFonts w:eastAsia="Times New Roman"/>
        </w:rPr>
        <w:t>- проверка полноты и достоверности предоставляемых отчетов об исполнении бюджета главными распорядителями и получателями бюджетных средств;</w:t>
      </w:r>
    </w:p>
    <w:p w:rsidR="00923676" w:rsidRPr="00923676" w:rsidRDefault="00923676" w:rsidP="00923676">
      <w:pPr>
        <w:ind w:firstLine="709"/>
        <w:jc w:val="both"/>
      </w:pPr>
      <w:r w:rsidRPr="00923676">
        <w:rPr>
          <w:rFonts w:eastAsia="Times New Roman"/>
        </w:rPr>
        <w:t>- анализ управления дебиторской задолженностью у главных администраторов бюджетных средств;</w:t>
      </w:r>
    </w:p>
    <w:p w:rsidR="00923676" w:rsidRPr="00923676" w:rsidRDefault="00923676" w:rsidP="00923676">
      <w:pPr>
        <w:ind w:firstLine="709"/>
        <w:jc w:val="both"/>
        <w:rPr>
          <w:rFonts w:eastAsia="Times New Roman"/>
        </w:rPr>
      </w:pPr>
      <w:r w:rsidRPr="00923676">
        <w:rPr>
          <w:rFonts w:eastAsia="Times New Roman"/>
        </w:rPr>
        <w:t>- актуализация нормативно-правовой базы органа внешнего муниципального финансового контроля в соответствии с действующим законодательством;</w:t>
      </w:r>
    </w:p>
    <w:p w:rsidR="00923676" w:rsidRPr="00923676" w:rsidRDefault="00923676" w:rsidP="00923676">
      <w:pPr>
        <w:ind w:firstLine="709"/>
        <w:jc w:val="both"/>
      </w:pPr>
      <w:r w:rsidRPr="00923676">
        <w:rPr>
          <w:rFonts w:eastAsia="Times New Roman"/>
        </w:rPr>
        <w:t xml:space="preserve">- совершенствование профессионального уровня председателя Контрольно-счетной комиссии; </w:t>
      </w:r>
    </w:p>
    <w:p w:rsidR="00923676" w:rsidRPr="00923676" w:rsidRDefault="00923676" w:rsidP="00923676">
      <w:pPr>
        <w:ind w:firstLine="709"/>
        <w:jc w:val="both"/>
      </w:pPr>
      <w:r w:rsidRPr="00923676">
        <w:rPr>
          <w:rFonts w:eastAsia="Times New Roman"/>
        </w:rPr>
        <w:t>- представление отчетности о работе Контрольно-счетной комиссии в Контрольно-счетную палату Нижегородской области, дальнейшее сотрудничество и взаимодействие с Контрольно-счетной палатой Нижегородской области.</w:t>
      </w:r>
    </w:p>
    <w:p w:rsidR="00456587" w:rsidRDefault="00923676" w:rsidP="00923676">
      <w:pPr>
        <w:pStyle w:val="af7"/>
        <w:spacing w:line="276" w:lineRule="auto"/>
        <w:ind w:firstLine="709"/>
        <w:jc w:val="both"/>
        <w:rPr>
          <w:rFonts w:ascii="Times New Roman" w:hAnsi="Times New Roman"/>
          <w:sz w:val="24"/>
          <w:szCs w:val="24"/>
        </w:rPr>
      </w:pPr>
      <w:r w:rsidRPr="00923676">
        <w:rPr>
          <w:rFonts w:ascii="Times New Roman" w:hAnsi="Times New Roman"/>
          <w:sz w:val="24"/>
          <w:szCs w:val="24"/>
        </w:rPr>
        <w:t xml:space="preserve">В целях предотвращения бюджетных потерь и финансовых нарушений при использовании бюджетных средств Контрольно-счетная комиссия будет продолжать реализацию общей концепции приоритета предварительного контроля в сочетании с профилактическими функциями. Данная концепция </w:t>
      </w:r>
      <w:r w:rsidRPr="00923676">
        <w:rPr>
          <w:rFonts w:ascii="Times New Roman" w:hAnsi="Times New Roman"/>
          <w:color w:val="000000" w:themeColor="text1"/>
          <w:sz w:val="24"/>
          <w:szCs w:val="24"/>
          <w:highlight w:val="white"/>
        </w:rPr>
        <w:t>закреплена в Федеральном законе от 31.07.2020 №248-ФЗ «О государственном контроле (надзоре) и муниципальном контроле в Российской Федерации»</w:t>
      </w:r>
      <w:r w:rsidRPr="00923676">
        <w:rPr>
          <w:rFonts w:ascii="Times New Roman" w:hAnsi="Times New Roman"/>
          <w:color w:val="000000" w:themeColor="text1"/>
          <w:sz w:val="24"/>
          <w:szCs w:val="24"/>
        </w:rPr>
        <w:t xml:space="preserve"> </w:t>
      </w:r>
      <w:r w:rsidRPr="00923676">
        <w:rPr>
          <w:rFonts w:ascii="Times New Roman" w:hAnsi="Times New Roman"/>
          <w:sz w:val="24"/>
          <w:szCs w:val="24"/>
        </w:rPr>
        <w:t>и была принята основополагающей на Всероссийском совещании контрольно-счетных органов.</w:t>
      </w:r>
    </w:p>
    <w:p w:rsidR="00923676" w:rsidRDefault="00923676" w:rsidP="00923676">
      <w:pPr>
        <w:pStyle w:val="af7"/>
        <w:spacing w:line="276" w:lineRule="auto"/>
        <w:ind w:firstLine="709"/>
        <w:jc w:val="both"/>
        <w:rPr>
          <w:rFonts w:ascii="Times New Roman" w:hAnsi="Times New Roman"/>
          <w:sz w:val="24"/>
          <w:szCs w:val="24"/>
        </w:rPr>
        <w:sectPr w:rsidR="00923676" w:rsidSect="00923676">
          <w:headerReference w:type="default" r:id="rId10"/>
          <w:pgSz w:w="11906" w:h="16838"/>
          <w:pgMar w:top="1134" w:right="849" w:bottom="851" w:left="1134" w:header="709" w:footer="709" w:gutter="0"/>
          <w:cols w:space="708"/>
          <w:titlePg/>
          <w:docGrid w:linePitch="360"/>
        </w:sectPr>
      </w:pPr>
      <w:bookmarkStart w:id="0" w:name="_GoBack"/>
      <w:bookmarkEnd w:id="0"/>
      <w:r w:rsidRPr="00923676">
        <w:rPr>
          <w:rFonts w:ascii="Times New Roman" w:hAnsi="Times New Roman"/>
          <w:sz w:val="24"/>
          <w:szCs w:val="24"/>
        </w:rPr>
        <w:t xml:space="preserve"> </w:t>
      </w:r>
    </w:p>
    <w:p w:rsidR="00923676" w:rsidRPr="00923676" w:rsidRDefault="00923676" w:rsidP="00923676">
      <w:pPr>
        <w:jc w:val="center"/>
        <w:rPr>
          <w:b/>
        </w:rPr>
      </w:pPr>
      <w:r w:rsidRPr="00923676">
        <w:rPr>
          <w:b/>
        </w:rPr>
        <w:lastRenderedPageBreak/>
        <w:t>ПЛАН</w:t>
      </w:r>
    </w:p>
    <w:p w:rsidR="00923676" w:rsidRPr="00923676" w:rsidRDefault="00923676" w:rsidP="00923676">
      <w:pPr>
        <w:jc w:val="center"/>
        <w:rPr>
          <w:b/>
        </w:rPr>
      </w:pPr>
      <w:r w:rsidRPr="00923676">
        <w:rPr>
          <w:b/>
        </w:rPr>
        <w:t>работы контрольно-счетной комиссии Воскресенского муниципального округа Нижегородской области на 2026 год</w:t>
      </w:r>
    </w:p>
    <w:p w:rsidR="00923676" w:rsidRPr="00923676" w:rsidRDefault="00923676" w:rsidP="00923676">
      <w:pPr>
        <w:jc w:val="center"/>
        <w:rPr>
          <w:b/>
        </w:rPr>
      </w:pPr>
    </w:p>
    <w:tbl>
      <w:tblPr>
        <w:tblW w:w="15134" w:type="dxa"/>
        <w:tblLayout w:type="fixed"/>
        <w:tblLook w:val="01E0" w:firstRow="1" w:lastRow="1" w:firstColumn="1" w:lastColumn="1" w:noHBand="0" w:noVBand="0"/>
      </w:tblPr>
      <w:tblGrid>
        <w:gridCol w:w="817"/>
        <w:gridCol w:w="11196"/>
        <w:gridCol w:w="3121"/>
      </w:tblGrid>
      <w:tr w:rsidR="00923676" w:rsidRPr="00923676" w:rsidTr="00670E50">
        <w:trPr>
          <w:trHeight w:val="483"/>
        </w:trPr>
        <w:tc>
          <w:tcPr>
            <w:tcW w:w="817"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rPr>
                <w:b/>
              </w:rPr>
            </w:pPr>
            <w:r w:rsidRPr="00923676">
              <w:rPr>
                <w:b/>
              </w:rPr>
              <w:t xml:space="preserve">№ </w:t>
            </w:r>
            <w:proofErr w:type="gramStart"/>
            <w:r w:rsidRPr="00923676">
              <w:rPr>
                <w:b/>
              </w:rPr>
              <w:t>п</w:t>
            </w:r>
            <w:proofErr w:type="gramEnd"/>
            <w:r w:rsidRPr="00923676">
              <w:rPr>
                <w:b/>
              </w:rPr>
              <w:t>/п</w:t>
            </w:r>
          </w:p>
        </w:tc>
        <w:tc>
          <w:tcPr>
            <w:tcW w:w="11196" w:type="dxa"/>
            <w:tcBorders>
              <w:top w:val="single" w:sz="4" w:space="0" w:color="000000"/>
              <w:left w:val="single" w:sz="4" w:space="0" w:color="000000"/>
              <w:bottom w:val="single" w:sz="4" w:space="0" w:color="000000"/>
              <w:right w:val="single" w:sz="4" w:space="0" w:color="000000"/>
            </w:tcBorders>
            <w:vAlign w:val="center"/>
          </w:tcPr>
          <w:p w:rsidR="00923676" w:rsidRPr="00923676" w:rsidRDefault="00923676" w:rsidP="00670E50">
            <w:pPr>
              <w:jc w:val="center"/>
              <w:rPr>
                <w:b/>
              </w:rPr>
            </w:pPr>
            <w:r w:rsidRPr="00923676">
              <w:rPr>
                <w:b/>
              </w:rPr>
              <w:t>Наименование (тематика) мероприятий</w:t>
            </w:r>
          </w:p>
        </w:tc>
        <w:tc>
          <w:tcPr>
            <w:tcW w:w="3121" w:type="dxa"/>
            <w:tcBorders>
              <w:top w:val="single" w:sz="4" w:space="0" w:color="000000"/>
              <w:left w:val="single" w:sz="4" w:space="0" w:color="000000"/>
              <w:bottom w:val="single" w:sz="4" w:space="0" w:color="000000"/>
              <w:right w:val="single" w:sz="4" w:space="0" w:color="000000"/>
            </w:tcBorders>
            <w:vAlign w:val="center"/>
          </w:tcPr>
          <w:p w:rsidR="00923676" w:rsidRPr="00923676" w:rsidRDefault="00923676" w:rsidP="00670E50">
            <w:pPr>
              <w:jc w:val="center"/>
              <w:rPr>
                <w:b/>
              </w:rPr>
            </w:pPr>
            <w:r w:rsidRPr="00923676">
              <w:rPr>
                <w:b/>
              </w:rPr>
              <w:t>Сроки исполнения</w:t>
            </w:r>
          </w:p>
        </w:tc>
      </w:tr>
      <w:tr w:rsidR="00923676" w:rsidRPr="00923676" w:rsidTr="00670E50">
        <w:tc>
          <w:tcPr>
            <w:tcW w:w="15134" w:type="dxa"/>
            <w:gridSpan w:val="3"/>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rPr>
                <w:b/>
                <w:lang w:val="en-US"/>
              </w:rPr>
            </w:pPr>
            <w:r w:rsidRPr="00923676">
              <w:rPr>
                <w:b/>
                <w:lang w:val="en-US"/>
              </w:rPr>
              <w:t>I</w:t>
            </w:r>
            <w:r w:rsidRPr="00923676">
              <w:rPr>
                <w:b/>
              </w:rPr>
              <w:t xml:space="preserve">. </w:t>
            </w:r>
            <w:proofErr w:type="spellStart"/>
            <w:r w:rsidRPr="00923676">
              <w:rPr>
                <w:b/>
              </w:rPr>
              <w:t>Экспертно</w:t>
            </w:r>
            <w:proofErr w:type="spellEnd"/>
            <w:r w:rsidRPr="00923676">
              <w:rPr>
                <w:b/>
              </w:rPr>
              <w:t xml:space="preserve"> – аналитические мероприятия</w:t>
            </w:r>
          </w:p>
        </w:tc>
      </w:tr>
      <w:tr w:rsidR="00923676" w:rsidRPr="00923676" w:rsidTr="00670E50">
        <w:tc>
          <w:tcPr>
            <w:tcW w:w="817"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1.1</w:t>
            </w:r>
          </w:p>
        </w:tc>
        <w:tc>
          <w:tcPr>
            <w:tcW w:w="11196"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both"/>
            </w:pPr>
            <w:r w:rsidRPr="00923676">
              <w:t>Подготовка отчетов о работе Контрольно-счетной комиссии за 2025 год</w:t>
            </w:r>
          </w:p>
        </w:tc>
        <w:tc>
          <w:tcPr>
            <w:tcW w:w="3121"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1 квартал 2026 г.</w:t>
            </w:r>
          </w:p>
        </w:tc>
      </w:tr>
      <w:tr w:rsidR="00923676" w:rsidRPr="00923676" w:rsidTr="00670E50">
        <w:tc>
          <w:tcPr>
            <w:tcW w:w="817"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1.2</w:t>
            </w:r>
          </w:p>
        </w:tc>
        <w:tc>
          <w:tcPr>
            <w:tcW w:w="11196"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both"/>
            </w:pPr>
            <w:r w:rsidRPr="00923676">
              <w:t>Анализ нормативно-правовой базы, методических указаний, норм и нормативов контрольной и экспертной работы. Приведение нормативной документации Контрольно-счетной комиссии Воскресенского муниципального округа Нижегородской области в соответствие с требованиями действующего законодательства.</w:t>
            </w:r>
          </w:p>
        </w:tc>
        <w:tc>
          <w:tcPr>
            <w:tcW w:w="3121"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rPr>
                <w:lang w:val="en-US"/>
              </w:rPr>
              <w:t>I</w:t>
            </w:r>
            <w:r w:rsidRPr="00923676">
              <w:t>-</w:t>
            </w:r>
            <w:r w:rsidRPr="00923676">
              <w:rPr>
                <w:lang w:val="en-US"/>
              </w:rPr>
              <w:t>II</w:t>
            </w:r>
            <w:r w:rsidRPr="00923676">
              <w:t xml:space="preserve"> квартал 2026 г.</w:t>
            </w:r>
          </w:p>
        </w:tc>
      </w:tr>
      <w:tr w:rsidR="00923676" w:rsidRPr="00923676" w:rsidTr="00670E50">
        <w:tc>
          <w:tcPr>
            <w:tcW w:w="817"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1.3</w:t>
            </w:r>
          </w:p>
        </w:tc>
        <w:tc>
          <w:tcPr>
            <w:tcW w:w="11196"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both"/>
            </w:pPr>
            <w:r w:rsidRPr="00923676">
              <w:t>Проверка бюджетной отчетности за 2025 год главных распорядителей бюджетных средств местного бюджета</w:t>
            </w:r>
          </w:p>
        </w:tc>
        <w:tc>
          <w:tcPr>
            <w:tcW w:w="3121"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rPr>
                <w:lang w:val="en-US"/>
              </w:rPr>
              <w:t>II</w:t>
            </w:r>
            <w:r w:rsidRPr="00923676">
              <w:t xml:space="preserve"> квартал 2026 г.</w:t>
            </w:r>
          </w:p>
        </w:tc>
      </w:tr>
      <w:tr w:rsidR="00923676" w:rsidRPr="00923676" w:rsidTr="00670E50">
        <w:tc>
          <w:tcPr>
            <w:tcW w:w="817"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1.4</w:t>
            </w:r>
          </w:p>
        </w:tc>
        <w:tc>
          <w:tcPr>
            <w:tcW w:w="11196"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both"/>
            </w:pPr>
            <w:r w:rsidRPr="00923676">
              <w:t>Проверка бюджетной отчетности за 2025 год главных администраторов доходов местного бюджета</w:t>
            </w:r>
          </w:p>
        </w:tc>
        <w:tc>
          <w:tcPr>
            <w:tcW w:w="3121"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rPr>
                <w:lang w:val="en-US"/>
              </w:rPr>
              <w:t>II</w:t>
            </w:r>
            <w:r w:rsidRPr="00923676">
              <w:t xml:space="preserve"> квартал 2026 г.</w:t>
            </w:r>
          </w:p>
        </w:tc>
      </w:tr>
      <w:tr w:rsidR="00923676" w:rsidRPr="00923676" w:rsidTr="00670E50">
        <w:tc>
          <w:tcPr>
            <w:tcW w:w="817"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1.5</w:t>
            </w:r>
          </w:p>
        </w:tc>
        <w:tc>
          <w:tcPr>
            <w:tcW w:w="11196"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both"/>
            </w:pPr>
            <w:r w:rsidRPr="00923676">
              <w:t>Внешняя проверка отчета об исполнении бюджета Воскресенского муниципального округа Нижегородской области за 2025 год и подготовка заключения.</w:t>
            </w:r>
          </w:p>
        </w:tc>
        <w:tc>
          <w:tcPr>
            <w:tcW w:w="3121"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rPr>
                <w:lang w:val="en-US"/>
              </w:rPr>
              <w:t xml:space="preserve">II </w:t>
            </w:r>
            <w:r w:rsidRPr="00923676">
              <w:t>квартал 2026 г.</w:t>
            </w:r>
          </w:p>
        </w:tc>
      </w:tr>
      <w:tr w:rsidR="00923676" w:rsidRPr="00923676" w:rsidTr="00670E50">
        <w:tc>
          <w:tcPr>
            <w:tcW w:w="817"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1.6</w:t>
            </w:r>
          </w:p>
        </w:tc>
        <w:tc>
          <w:tcPr>
            <w:tcW w:w="11196"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both"/>
            </w:pPr>
            <w:r w:rsidRPr="00923676">
              <w:t xml:space="preserve">Изучение практического опыта </w:t>
            </w:r>
            <w:proofErr w:type="spellStart"/>
            <w:r w:rsidRPr="00923676">
              <w:t>экспертно</w:t>
            </w:r>
            <w:proofErr w:type="spellEnd"/>
            <w:r w:rsidRPr="00923676">
              <w:t xml:space="preserve"> – аналитической работы контрольно-счетных органов Нижегородской области и Российской Федерации</w:t>
            </w:r>
          </w:p>
        </w:tc>
        <w:tc>
          <w:tcPr>
            <w:tcW w:w="3121"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в течение года</w:t>
            </w:r>
          </w:p>
        </w:tc>
      </w:tr>
      <w:tr w:rsidR="00923676" w:rsidRPr="00923676" w:rsidTr="00670E50">
        <w:tc>
          <w:tcPr>
            <w:tcW w:w="817"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1.7</w:t>
            </w:r>
          </w:p>
        </w:tc>
        <w:tc>
          <w:tcPr>
            <w:tcW w:w="11196"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both"/>
            </w:pPr>
            <w:r w:rsidRPr="00923676">
              <w:t>Экспертиза проектов муниципальных правовых актов, регулирующих бюджетные правоотношения</w:t>
            </w:r>
          </w:p>
        </w:tc>
        <w:tc>
          <w:tcPr>
            <w:tcW w:w="3121"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в течение года</w:t>
            </w:r>
          </w:p>
        </w:tc>
      </w:tr>
      <w:tr w:rsidR="00923676" w:rsidRPr="00923676" w:rsidTr="00670E50">
        <w:tc>
          <w:tcPr>
            <w:tcW w:w="817"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1.8</w:t>
            </w:r>
          </w:p>
        </w:tc>
        <w:tc>
          <w:tcPr>
            <w:tcW w:w="11196"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both"/>
            </w:pPr>
            <w:r w:rsidRPr="00923676">
              <w:t>Экспертиза проектов решений о внесении изменений и дополнений в решение «О бюджете Воскресенского муниципального района на 2026 год и плановый период 2027 и 2028 годов»</w:t>
            </w:r>
          </w:p>
        </w:tc>
        <w:tc>
          <w:tcPr>
            <w:tcW w:w="3121"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в течение года</w:t>
            </w:r>
          </w:p>
        </w:tc>
      </w:tr>
      <w:tr w:rsidR="00923676" w:rsidRPr="00923676" w:rsidTr="00670E50">
        <w:tc>
          <w:tcPr>
            <w:tcW w:w="817"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ind w:left="-150" w:firstLine="8"/>
              <w:jc w:val="center"/>
            </w:pPr>
            <w:r w:rsidRPr="00923676">
              <w:t>1.9</w:t>
            </w:r>
          </w:p>
        </w:tc>
        <w:tc>
          <w:tcPr>
            <w:tcW w:w="11196"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both"/>
            </w:pPr>
            <w:r w:rsidRPr="00923676">
              <w:t>Экспертиза проекта бюджета Воскресенского муниципального района Нижегородской области на 2027 год и на плановый период 2028-2029 годов</w:t>
            </w:r>
          </w:p>
        </w:tc>
        <w:tc>
          <w:tcPr>
            <w:tcW w:w="3121"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rPr>
                <w:lang w:val="en-US"/>
              </w:rPr>
              <w:t xml:space="preserve">IV </w:t>
            </w:r>
            <w:r w:rsidRPr="00923676">
              <w:t>квартал 2026 г.</w:t>
            </w:r>
          </w:p>
        </w:tc>
      </w:tr>
      <w:tr w:rsidR="00923676" w:rsidRPr="00923676" w:rsidTr="00670E50">
        <w:tc>
          <w:tcPr>
            <w:tcW w:w="817"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1.10</w:t>
            </w:r>
          </w:p>
        </w:tc>
        <w:tc>
          <w:tcPr>
            <w:tcW w:w="11196"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both"/>
            </w:pPr>
            <w:r w:rsidRPr="00923676">
              <w:t>Подготовка плана работы контрольно-счетной комиссии Воскресенского муниципального округа Нижегородской области на 2027 год</w:t>
            </w:r>
          </w:p>
        </w:tc>
        <w:tc>
          <w:tcPr>
            <w:tcW w:w="3121"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rPr>
                <w:lang w:val="en-US"/>
              </w:rPr>
              <w:t xml:space="preserve">IV </w:t>
            </w:r>
            <w:r w:rsidRPr="00923676">
              <w:t>квартал 2026 г.</w:t>
            </w:r>
          </w:p>
        </w:tc>
      </w:tr>
      <w:tr w:rsidR="00923676" w:rsidRPr="00923676" w:rsidTr="00670E50">
        <w:tc>
          <w:tcPr>
            <w:tcW w:w="15134" w:type="dxa"/>
            <w:gridSpan w:val="3"/>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rPr>
                <w:b/>
              </w:rPr>
            </w:pPr>
            <w:r w:rsidRPr="00923676">
              <w:rPr>
                <w:b/>
              </w:rPr>
              <w:t>2. Контрольные мероприятия</w:t>
            </w:r>
          </w:p>
        </w:tc>
      </w:tr>
      <w:tr w:rsidR="00923676" w:rsidRPr="00923676" w:rsidTr="00670E50">
        <w:trPr>
          <w:trHeight w:val="1075"/>
        </w:trPr>
        <w:tc>
          <w:tcPr>
            <w:tcW w:w="817"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2.1</w:t>
            </w:r>
          </w:p>
        </w:tc>
        <w:tc>
          <w:tcPr>
            <w:tcW w:w="11196"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tabs>
                <w:tab w:val="left" w:pos="0"/>
              </w:tabs>
              <w:jc w:val="both"/>
            </w:pPr>
            <w:r w:rsidRPr="00923676">
              <w:rPr>
                <w:color w:val="000000"/>
                <w:shd w:val="clear" w:color="auto" w:fill="FFFFFF"/>
              </w:rPr>
              <w:t xml:space="preserve">Проверка </w:t>
            </w:r>
            <w:r w:rsidRPr="00923676">
              <w:t>использования субсидии на выполнение муниципального задания</w:t>
            </w:r>
            <w:r w:rsidRPr="00923676">
              <w:rPr>
                <w:highlight w:val="white"/>
              </w:rPr>
              <w:t xml:space="preserve"> муниципальным образовательным учреждением дополнительного образования детский оздоровительно-образовательный (профильный) центр «Юниор»</w:t>
            </w:r>
            <w:r w:rsidRPr="00923676">
              <w:t xml:space="preserve"> Воскресенского муниципального округа Нижегородской области за 2025 год.</w:t>
            </w:r>
          </w:p>
        </w:tc>
        <w:tc>
          <w:tcPr>
            <w:tcW w:w="3121"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rPr>
                <w:lang w:val="en-US"/>
              </w:rPr>
              <w:t>I</w:t>
            </w:r>
            <w:r w:rsidRPr="00923676">
              <w:t xml:space="preserve"> квартал 2026 г.</w:t>
            </w:r>
          </w:p>
        </w:tc>
      </w:tr>
      <w:tr w:rsidR="00923676" w:rsidRPr="00923676" w:rsidTr="00670E50">
        <w:trPr>
          <w:trHeight w:val="831"/>
        </w:trPr>
        <w:tc>
          <w:tcPr>
            <w:tcW w:w="817" w:type="dxa"/>
            <w:vMerge w:val="restart"/>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2.2</w:t>
            </w:r>
          </w:p>
        </w:tc>
        <w:tc>
          <w:tcPr>
            <w:tcW w:w="11196" w:type="dxa"/>
            <w:vMerge w:val="restart"/>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contextualSpacing/>
            </w:pPr>
            <w:r w:rsidRPr="00923676">
              <w:t>Проверка законности расходования денежных средств и использования иного имущества в Автономной некоммерческой организации "Редакция газеты "Воскресенская жизнь" за 2024-2025 год и истекший период 2026 года</w:t>
            </w:r>
          </w:p>
        </w:tc>
        <w:tc>
          <w:tcPr>
            <w:tcW w:w="3121" w:type="dxa"/>
            <w:vMerge w:val="restart"/>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rPr>
                <w:lang w:val="en-US"/>
              </w:rPr>
              <w:t>I</w:t>
            </w:r>
            <w:r w:rsidRPr="00923676">
              <w:t>-</w:t>
            </w:r>
            <w:r w:rsidRPr="00923676">
              <w:rPr>
                <w:lang w:val="en-US"/>
              </w:rPr>
              <w:t>II</w:t>
            </w:r>
            <w:r w:rsidRPr="00923676">
              <w:t xml:space="preserve"> квартал 2026 г.</w:t>
            </w:r>
          </w:p>
          <w:p w:rsidR="00923676" w:rsidRPr="00923676" w:rsidRDefault="00923676" w:rsidP="00670E50">
            <w:pPr>
              <w:jc w:val="center"/>
              <w:rPr>
                <w:lang w:val="en-US"/>
              </w:rPr>
            </w:pPr>
          </w:p>
        </w:tc>
      </w:tr>
      <w:tr w:rsidR="00923676" w:rsidRPr="00923676" w:rsidTr="00670E50">
        <w:trPr>
          <w:trHeight w:val="831"/>
        </w:trPr>
        <w:tc>
          <w:tcPr>
            <w:tcW w:w="817"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lastRenderedPageBreak/>
              <w:t>2.3</w:t>
            </w:r>
          </w:p>
        </w:tc>
        <w:tc>
          <w:tcPr>
            <w:tcW w:w="11196"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both"/>
            </w:pPr>
            <w:r w:rsidRPr="00923676">
              <w:t>Проверка полноты начисления и перечисления в бюджет части прибыли МУП ЖКХ «Водоканал» Воскресенского муниципального округа за 2025 год.</w:t>
            </w:r>
          </w:p>
        </w:tc>
        <w:tc>
          <w:tcPr>
            <w:tcW w:w="3121"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rPr>
                <w:lang w:val="en-US"/>
              </w:rPr>
              <w:t>II</w:t>
            </w:r>
            <w:r w:rsidRPr="00923676">
              <w:t xml:space="preserve"> квартал 2026 г.</w:t>
            </w:r>
          </w:p>
        </w:tc>
      </w:tr>
      <w:tr w:rsidR="00923676" w:rsidRPr="00923676" w:rsidTr="00670E50">
        <w:trPr>
          <w:trHeight w:val="831"/>
        </w:trPr>
        <w:tc>
          <w:tcPr>
            <w:tcW w:w="817" w:type="dxa"/>
            <w:tcBorders>
              <w:left w:val="single" w:sz="4" w:space="0" w:color="000000"/>
              <w:bottom w:val="single" w:sz="4" w:space="0" w:color="000000"/>
              <w:right w:val="single" w:sz="4" w:space="0" w:color="000000"/>
            </w:tcBorders>
          </w:tcPr>
          <w:p w:rsidR="00923676" w:rsidRPr="00923676" w:rsidRDefault="00923676" w:rsidP="00670E50">
            <w:pPr>
              <w:jc w:val="center"/>
            </w:pPr>
            <w:r w:rsidRPr="00923676">
              <w:t>2.4</w:t>
            </w:r>
          </w:p>
        </w:tc>
        <w:tc>
          <w:tcPr>
            <w:tcW w:w="11196" w:type="dxa"/>
            <w:tcBorders>
              <w:left w:val="single" w:sz="4" w:space="0" w:color="000000"/>
              <w:bottom w:val="single" w:sz="4" w:space="0" w:color="000000"/>
              <w:right w:val="single" w:sz="4" w:space="0" w:color="000000"/>
            </w:tcBorders>
          </w:tcPr>
          <w:p w:rsidR="00923676" w:rsidRPr="00923676" w:rsidRDefault="00923676" w:rsidP="00670E50">
            <w:pPr>
              <w:jc w:val="both"/>
            </w:pPr>
            <w:r w:rsidRPr="00923676">
              <w:rPr>
                <w:color w:val="000000"/>
                <w:shd w:val="clear" w:color="auto" w:fill="FFFFFF"/>
              </w:rPr>
              <w:t>Внешняя проверка отчета об исполнении бюджета Воскресенского муниципального округа за 1 полугодие 2026 года.</w:t>
            </w:r>
          </w:p>
        </w:tc>
        <w:tc>
          <w:tcPr>
            <w:tcW w:w="3121" w:type="dxa"/>
            <w:tcBorders>
              <w:left w:val="single" w:sz="4" w:space="0" w:color="000000"/>
              <w:bottom w:val="single" w:sz="4" w:space="0" w:color="000000"/>
              <w:right w:val="single" w:sz="4" w:space="0" w:color="000000"/>
            </w:tcBorders>
          </w:tcPr>
          <w:p w:rsidR="00923676" w:rsidRPr="00923676" w:rsidRDefault="00923676" w:rsidP="00670E50">
            <w:pPr>
              <w:jc w:val="center"/>
            </w:pPr>
            <w:r w:rsidRPr="00923676">
              <w:rPr>
                <w:lang w:val="en-US"/>
              </w:rPr>
              <w:t>III</w:t>
            </w:r>
            <w:r w:rsidRPr="00923676">
              <w:t xml:space="preserve"> квартал 2026 г.</w:t>
            </w:r>
          </w:p>
        </w:tc>
      </w:tr>
      <w:tr w:rsidR="00923676" w:rsidRPr="00923676" w:rsidTr="00670E50">
        <w:trPr>
          <w:trHeight w:val="980"/>
        </w:trPr>
        <w:tc>
          <w:tcPr>
            <w:tcW w:w="817"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2.5</w:t>
            </w:r>
          </w:p>
        </w:tc>
        <w:tc>
          <w:tcPr>
            <w:tcW w:w="11196"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both"/>
            </w:pPr>
            <w:r w:rsidRPr="00923676">
              <w:rPr>
                <w:color w:val="000000"/>
                <w:shd w:val="clear" w:color="auto" w:fill="FFFFFF"/>
              </w:rPr>
              <w:t>Внешняя проверка отчета об исполнении бюджета Воскресенского муниципального округа за 9 месяцев 2026 года.</w:t>
            </w:r>
          </w:p>
        </w:tc>
        <w:tc>
          <w:tcPr>
            <w:tcW w:w="3121"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rPr>
                <w:lang w:val="en-US"/>
              </w:rPr>
              <w:t>IV</w:t>
            </w:r>
            <w:r w:rsidRPr="00923676">
              <w:t xml:space="preserve"> квартал 2026 г.</w:t>
            </w:r>
          </w:p>
        </w:tc>
      </w:tr>
      <w:tr w:rsidR="00923676" w:rsidRPr="00923676" w:rsidTr="00670E50">
        <w:trPr>
          <w:trHeight w:val="283"/>
        </w:trPr>
        <w:tc>
          <w:tcPr>
            <w:tcW w:w="15134" w:type="dxa"/>
            <w:gridSpan w:val="3"/>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rPr>
                <w:b/>
              </w:rPr>
              <w:t>3. Реализация материалов контрольных и экспертно-аналитических мероприятий</w:t>
            </w:r>
          </w:p>
        </w:tc>
      </w:tr>
      <w:tr w:rsidR="00923676" w:rsidRPr="00923676" w:rsidTr="00670E50">
        <w:tc>
          <w:tcPr>
            <w:tcW w:w="817"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3.1</w:t>
            </w:r>
          </w:p>
        </w:tc>
        <w:tc>
          <w:tcPr>
            <w:tcW w:w="11196"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both"/>
            </w:pPr>
            <w:r w:rsidRPr="00923676">
              <w:t>Анализ результатов мероприятий внешнего муниципального финансового контроля, анализ причин и последствий выявленных отклонений и нарушений при исполнении бюджета округа.</w:t>
            </w:r>
          </w:p>
        </w:tc>
        <w:tc>
          <w:tcPr>
            <w:tcW w:w="3121"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в течение года</w:t>
            </w:r>
          </w:p>
        </w:tc>
      </w:tr>
      <w:tr w:rsidR="00923676" w:rsidRPr="00923676" w:rsidTr="00670E50">
        <w:trPr>
          <w:trHeight w:val="706"/>
        </w:trPr>
        <w:tc>
          <w:tcPr>
            <w:tcW w:w="817"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3.2</w:t>
            </w:r>
          </w:p>
        </w:tc>
        <w:tc>
          <w:tcPr>
            <w:tcW w:w="11196"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r w:rsidRPr="00923676">
              <w:t>Изучение практического опыта работы контрольно-счетных органов Нижегородской области и Российской Федерации по реализации мероприятий внешнего финансового контроля</w:t>
            </w:r>
          </w:p>
        </w:tc>
        <w:tc>
          <w:tcPr>
            <w:tcW w:w="3121"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в течение года</w:t>
            </w:r>
          </w:p>
        </w:tc>
      </w:tr>
      <w:tr w:rsidR="00923676" w:rsidRPr="00923676" w:rsidTr="00670E50">
        <w:trPr>
          <w:trHeight w:val="706"/>
        </w:trPr>
        <w:tc>
          <w:tcPr>
            <w:tcW w:w="817"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3.3</w:t>
            </w:r>
          </w:p>
        </w:tc>
        <w:tc>
          <w:tcPr>
            <w:tcW w:w="11196"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roofErr w:type="gramStart"/>
            <w:r w:rsidRPr="00923676">
              <w:t>Контроль за</w:t>
            </w:r>
            <w:proofErr w:type="gramEnd"/>
            <w:r w:rsidRPr="00923676">
              <w:t xml:space="preserve"> принятием мер по устранению выявленных нарушений и недостатков, за исполнением уведомлений, представлений и предписаний.</w:t>
            </w:r>
          </w:p>
        </w:tc>
        <w:tc>
          <w:tcPr>
            <w:tcW w:w="3121"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в течение года</w:t>
            </w:r>
          </w:p>
        </w:tc>
      </w:tr>
      <w:tr w:rsidR="00923676" w:rsidRPr="00923676" w:rsidTr="00670E50">
        <w:trPr>
          <w:trHeight w:val="706"/>
        </w:trPr>
        <w:tc>
          <w:tcPr>
            <w:tcW w:w="817"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3.4</w:t>
            </w:r>
          </w:p>
        </w:tc>
        <w:tc>
          <w:tcPr>
            <w:tcW w:w="11196"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r w:rsidRPr="00923676">
              <w:t>Взаимодействие с прокуратурой, правоохранительными органами по выявлению и пресечению нарушений в финансово-бюджетной сфере</w:t>
            </w:r>
          </w:p>
        </w:tc>
        <w:tc>
          <w:tcPr>
            <w:tcW w:w="3121"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в течение года</w:t>
            </w:r>
          </w:p>
        </w:tc>
      </w:tr>
      <w:tr w:rsidR="00923676" w:rsidRPr="00923676" w:rsidTr="00670E50">
        <w:trPr>
          <w:trHeight w:val="349"/>
        </w:trPr>
        <w:tc>
          <w:tcPr>
            <w:tcW w:w="15134" w:type="dxa"/>
            <w:gridSpan w:val="3"/>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rPr>
                <w:b/>
              </w:rPr>
              <w:t>4. Правовое, методологическое обеспечение деятельности, кадровая и организационная работа</w:t>
            </w:r>
          </w:p>
        </w:tc>
      </w:tr>
      <w:tr w:rsidR="00923676" w:rsidRPr="00923676" w:rsidTr="00670E50">
        <w:trPr>
          <w:trHeight w:val="340"/>
        </w:trPr>
        <w:tc>
          <w:tcPr>
            <w:tcW w:w="817"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4.1</w:t>
            </w:r>
          </w:p>
        </w:tc>
        <w:tc>
          <w:tcPr>
            <w:tcW w:w="11196"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r w:rsidRPr="00923676">
              <w:t>Систематизация правовых актов и методических документов Контрольно-счетной комиссии</w:t>
            </w:r>
          </w:p>
        </w:tc>
        <w:tc>
          <w:tcPr>
            <w:tcW w:w="3121"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в течение года</w:t>
            </w:r>
          </w:p>
        </w:tc>
      </w:tr>
      <w:tr w:rsidR="00923676" w:rsidRPr="00923676" w:rsidTr="00670E50">
        <w:trPr>
          <w:trHeight w:val="559"/>
        </w:trPr>
        <w:tc>
          <w:tcPr>
            <w:tcW w:w="817"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4.2</w:t>
            </w:r>
          </w:p>
        </w:tc>
        <w:tc>
          <w:tcPr>
            <w:tcW w:w="11196"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r w:rsidRPr="00923676">
              <w:t>Рассмотрение запросов и обращений по вопросам, входящим в компетенцию Контрольно-счетной комиссии</w:t>
            </w:r>
          </w:p>
        </w:tc>
        <w:tc>
          <w:tcPr>
            <w:tcW w:w="3121"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в течение года</w:t>
            </w:r>
          </w:p>
        </w:tc>
      </w:tr>
      <w:tr w:rsidR="00923676" w:rsidRPr="00923676" w:rsidTr="00670E50">
        <w:trPr>
          <w:trHeight w:val="683"/>
        </w:trPr>
        <w:tc>
          <w:tcPr>
            <w:tcW w:w="817"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4.3</w:t>
            </w:r>
          </w:p>
        </w:tc>
        <w:tc>
          <w:tcPr>
            <w:tcW w:w="11196"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r w:rsidRPr="00923676">
              <w:t>Подготовка предложений о принятии, изменении, дополнении или отмене правовых актов Контрольно-счетной комиссии</w:t>
            </w:r>
          </w:p>
        </w:tc>
        <w:tc>
          <w:tcPr>
            <w:tcW w:w="3121"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в течение года</w:t>
            </w:r>
          </w:p>
        </w:tc>
      </w:tr>
      <w:tr w:rsidR="00923676" w:rsidRPr="00923676" w:rsidTr="00670E50">
        <w:trPr>
          <w:trHeight w:val="533"/>
        </w:trPr>
        <w:tc>
          <w:tcPr>
            <w:tcW w:w="817"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4.4</w:t>
            </w:r>
          </w:p>
        </w:tc>
        <w:tc>
          <w:tcPr>
            <w:tcW w:w="11196"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r w:rsidRPr="00923676">
              <w:t>Внедрение практического опыта работы контрольно-счетных органов Нижегородской области и Российской Федерации в организационную деятельность Контрольно-счетной комиссии</w:t>
            </w:r>
          </w:p>
        </w:tc>
        <w:tc>
          <w:tcPr>
            <w:tcW w:w="3121"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в течение года</w:t>
            </w:r>
          </w:p>
        </w:tc>
      </w:tr>
      <w:tr w:rsidR="00923676" w:rsidRPr="00923676" w:rsidTr="00670E50">
        <w:trPr>
          <w:trHeight w:val="463"/>
        </w:trPr>
        <w:tc>
          <w:tcPr>
            <w:tcW w:w="817"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4.5</w:t>
            </w:r>
          </w:p>
        </w:tc>
        <w:tc>
          <w:tcPr>
            <w:tcW w:w="11196"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r w:rsidRPr="00923676">
              <w:t>Размещение в сети «Интернет» информации о деятельности Контрольно-счетной комиссии</w:t>
            </w:r>
          </w:p>
        </w:tc>
        <w:tc>
          <w:tcPr>
            <w:tcW w:w="3121"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в течение года</w:t>
            </w:r>
          </w:p>
        </w:tc>
      </w:tr>
      <w:tr w:rsidR="00923676" w:rsidRPr="00923676" w:rsidTr="00670E50">
        <w:trPr>
          <w:trHeight w:val="349"/>
        </w:trPr>
        <w:tc>
          <w:tcPr>
            <w:tcW w:w="15134" w:type="dxa"/>
            <w:gridSpan w:val="3"/>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rPr>
                <w:b/>
              </w:rPr>
              <w:t>5. Взаимодействие с другими органами</w:t>
            </w:r>
          </w:p>
        </w:tc>
      </w:tr>
      <w:tr w:rsidR="00923676" w:rsidRPr="00923676" w:rsidTr="00670E50">
        <w:trPr>
          <w:trHeight w:val="340"/>
        </w:trPr>
        <w:tc>
          <w:tcPr>
            <w:tcW w:w="817"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5.1</w:t>
            </w:r>
          </w:p>
        </w:tc>
        <w:tc>
          <w:tcPr>
            <w:tcW w:w="11196"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r w:rsidRPr="00923676">
              <w:t xml:space="preserve">Участие в работе Совета контрольно-счетных органов при КСП Нижегородской области (конференциях, </w:t>
            </w:r>
            <w:r w:rsidRPr="00923676">
              <w:lastRenderedPageBreak/>
              <w:t>совещаниях, семинарах)</w:t>
            </w:r>
          </w:p>
        </w:tc>
        <w:tc>
          <w:tcPr>
            <w:tcW w:w="3121"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lastRenderedPageBreak/>
              <w:t>в течение года</w:t>
            </w:r>
          </w:p>
        </w:tc>
      </w:tr>
      <w:tr w:rsidR="00923676" w:rsidRPr="00923676" w:rsidTr="00670E50">
        <w:trPr>
          <w:trHeight w:val="559"/>
        </w:trPr>
        <w:tc>
          <w:tcPr>
            <w:tcW w:w="817"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lastRenderedPageBreak/>
              <w:t>5.2</w:t>
            </w:r>
          </w:p>
        </w:tc>
        <w:tc>
          <w:tcPr>
            <w:tcW w:w="11196"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r w:rsidRPr="00923676">
              <w:t>Участие в заседаниях Совета депутатов Воскресенского муниципального округа Нижегородской области, в заседаниях комитетов, комиссий, создаваемых Советом депутатов Воскресенского муниципального округа Нижегородской области, а также в заседаниях иных органов местного самоуправления</w:t>
            </w:r>
          </w:p>
        </w:tc>
        <w:tc>
          <w:tcPr>
            <w:tcW w:w="3121"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в течение года</w:t>
            </w:r>
          </w:p>
        </w:tc>
      </w:tr>
      <w:tr w:rsidR="00923676" w:rsidRPr="00923676" w:rsidTr="00670E50">
        <w:trPr>
          <w:trHeight w:val="397"/>
        </w:trPr>
        <w:tc>
          <w:tcPr>
            <w:tcW w:w="817"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5.3</w:t>
            </w:r>
          </w:p>
        </w:tc>
        <w:tc>
          <w:tcPr>
            <w:tcW w:w="11196"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r w:rsidRPr="00923676">
              <w:t>Взаимодействие с Федеральным казначейством</w:t>
            </w:r>
          </w:p>
        </w:tc>
        <w:tc>
          <w:tcPr>
            <w:tcW w:w="3121" w:type="dxa"/>
            <w:tcBorders>
              <w:top w:val="single" w:sz="4" w:space="0" w:color="000000"/>
              <w:left w:val="single" w:sz="4" w:space="0" w:color="000000"/>
              <w:bottom w:val="single" w:sz="4" w:space="0" w:color="000000"/>
              <w:right w:val="single" w:sz="4" w:space="0" w:color="000000"/>
            </w:tcBorders>
          </w:tcPr>
          <w:p w:rsidR="00923676" w:rsidRPr="00923676" w:rsidRDefault="00923676" w:rsidP="00670E50">
            <w:pPr>
              <w:jc w:val="center"/>
            </w:pPr>
            <w:r w:rsidRPr="00923676">
              <w:t>в течение года</w:t>
            </w:r>
          </w:p>
        </w:tc>
      </w:tr>
    </w:tbl>
    <w:p w:rsidR="003A6D3D" w:rsidRPr="00923676" w:rsidRDefault="003A6D3D" w:rsidP="00923676">
      <w:pPr>
        <w:pStyle w:val="af7"/>
        <w:spacing w:line="276" w:lineRule="auto"/>
        <w:ind w:firstLine="709"/>
        <w:jc w:val="both"/>
        <w:rPr>
          <w:rFonts w:ascii="Times New Roman" w:hAnsi="Times New Roman"/>
          <w:sz w:val="24"/>
          <w:szCs w:val="24"/>
        </w:rPr>
      </w:pPr>
    </w:p>
    <w:sectPr w:rsidR="003A6D3D" w:rsidRPr="00923676">
      <w:headerReference w:type="default" r:id="rId11"/>
      <w:pgSz w:w="16838" w:h="11906" w:orient="landscape"/>
      <w:pgMar w:top="1268" w:right="678" w:bottom="1134" w:left="1134" w:header="709" w:footer="0" w:gutter="0"/>
      <w:cols w:space="17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0D4" w:rsidRDefault="002050D4" w:rsidP="00751805">
      <w:r>
        <w:separator/>
      </w:r>
    </w:p>
  </w:endnote>
  <w:endnote w:type="continuationSeparator" w:id="0">
    <w:p w:rsidR="002050D4" w:rsidRDefault="002050D4" w:rsidP="0075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0D4" w:rsidRDefault="002050D4" w:rsidP="00751805">
      <w:r>
        <w:separator/>
      </w:r>
    </w:p>
  </w:footnote>
  <w:footnote w:type="continuationSeparator" w:id="0">
    <w:p w:rsidR="002050D4" w:rsidRDefault="002050D4" w:rsidP="00751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90F" w:rsidRDefault="00BF790F" w:rsidP="00923676">
    <w:pPr>
      <w:pStyle w:val="a5"/>
      <w:jc w:val="center"/>
    </w:pPr>
    <w:r>
      <w:fldChar w:fldCharType="begin"/>
    </w:r>
    <w:r>
      <w:instrText>PAGE   \* MERGEFORMAT</w:instrText>
    </w:r>
    <w:r>
      <w:fldChar w:fldCharType="separate"/>
    </w:r>
    <w:r w:rsidR="00456587">
      <w:rPr>
        <w:noProof/>
      </w:rPr>
      <w:t>10</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PageNumWizard_HEADER_Базовый1"/>
  <w:p w:rsidR="0092647C" w:rsidRDefault="00437627">
    <w:pPr>
      <w:pStyle w:val="a5"/>
      <w:jc w:val="center"/>
    </w:pPr>
    <w:r>
      <w:fldChar w:fldCharType="begin"/>
    </w:r>
    <w:r>
      <w:instrText xml:space="preserve"> PAGE </w:instrText>
    </w:r>
    <w:r>
      <w:fldChar w:fldCharType="separate"/>
    </w:r>
    <w:r w:rsidR="00456587">
      <w:rPr>
        <w:noProof/>
      </w:rPr>
      <w:t>13</w:t>
    </w:r>
    <w:r>
      <w:fldChar w:fldCharType="end"/>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E6C"/>
    <w:multiLevelType w:val="hybridMultilevel"/>
    <w:tmpl w:val="ECC84804"/>
    <w:lvl w:ilvl="0" w:tplc="6ED20DBA">
      <w:start w:val="1"/>
      <w:numFmt w:val="decimal"/>
      <w:lvlText w:val="%1."/>
      <w:lvlJc w:val="left"/>
      <w:pPr>
        <w:ind w:left="795" w:hanging="360"/>
      </w:pPr>
      <w:rPr>
        <w:rFonts w:cs="Times New Roman" w:hint="default"/>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1">
    <w:nsid w:val="039B78FF"/>
    <w:multiLevelType w:val="hybridMultilevel"/>
    <w:tmpl w:val="7F36D0FA"/>
    <w:lvl w:ilvl="0" w:tplc="A2AAC062">
      <w:start w:val="1"/>
      <w:numFmt w:val="decimal"/>
      <w:lvlText w:val="%1."/>
      <w:lvlJc w:val="left"/>
      <w:pPr>
        <w:ind w:left="855" w:hanging="360"/>
      </w:pPr>
      <w:rPr>
        <w:rFonts w:cs="Times New Roman" w:hint="default"/>
        <w:b w:val="0"/>
      </w:rPr>
    </w:lvl>
    <w:lvl w:ilvl="1" w:tplc="04190019" w:tentative="1">
      <w:start w:val="1"/>
      <w:numFmt w:val="lowerLetter"/>
      <w:lvlText w:val="%2."/>
      <w:lvlJc w:val="left"/>
      <w:pPr>
        <w:ind w:left="1575" w:hanging="360"/>
      </w:pPr>
      <w:rPr>
        <w:rFonts w:cs="Times New Roman"/>
      </w:rPr>
    </w:lvl>
    <w:lvl w:ilvl="2" w:tplc="0419001B" w:tentative="1">
      <w:start w:val="1"/>
      <w:numFmt w:val="lowerRoman"/>
      <w:lvlText w:val="%3."/>
      <w:lvlJc w:val="right"/>
      <w:pPr>
        <w:ind w:left="2295" w:hanging="180"/>
      </w:pPr>
      <w:rPr>
        <w:rFonts w:cs="Times New Roman"/>
      </w:rPr>
    </w:lvl>
    <w:lvl w:ilvl="3" w:tplc="0419000F" w:tentative="1">
      <w:start w:val="1"/>
      <w:numFmt w:val="decimal"/>
      <w:lvlText w:val="%4."/>
      <w:lvlJc w:val="left"/>
      <w:pPr>
        <w:ind w:left="3015" w:hanging="360"/>
      </w:pPr>
      <w:rPr>
        <w:rFonts w:cs="Times New Roman"/>
      </w:rPr>
    </w:lvl>
    <w:lvl w:ilvl="4" w:tplc="04190019" w:tentative="1">
      <w:start w:val="1"/>
      <w:numFmt w:val="lowerLetter"/>
      <w:lvlText w:val="%5."/>
      <w:lvlJc w:val="left"/>
      <w:pPr>
        <w:ind w:left="3735" w:hanging="360"/>
      </w:pPr>
      <w:rPr>
        <w:rFonts w:cs="Times New Roman"/>
      </w:rPr>
    </w:lvl>
    <w:lvl w:ilvl="5" w:tplc="0419001B" w:tentative="1">
      <w:start w:val="1"/>
      <w:numFmt w:val="lowerRoman"/>
      <w:lvlText w:val="%6."/>
      <w:lvlJc w:val="right"/>
      <w:pPr>
        <w:ind w:left="4455" w:hanging="180"/>
      </w:pPr>
      <w:rPr>
        <w:rFonts w:cs="Times New Roman"/>
      </w:rPr>
    </w:lvl>
    <w:lvl w:ilvl="6" w:tplc="0419000F" w:tentative="1">
      <w:start w:val="1"/>
      <w:numFmt w:val="decimal"/>
      <w:lvlText w:val="%7."/>
      <w:lvlJc w:val="left"/>
      <w:pPr>
        <w:ind w:left="5175" w:hanging="360"/>
      </w:pPr>
      <w:rPr>
        <w:rFonts w:cs="Times New Roman"/>
      </w:rPr>
    </w:lvl>
    <w:lvl w:ilvl="7" w:tplc="04190019" w:tentative="1">
      <w:start w:val="1"/>
      <w:numFmt w:val="lowerLetter"/>
      <w:lvlText w:val="%8."/>
      <w:lvlJc w:val="left"/>
      <w:pPr>
        <w:ind w:left="5895" w:hanging="360"/>
      </w:pPr>
      <w:rPr>
        <w:rFonts w:cs="Times New Roman"/>
      </w:rPr>
    </w:lvl>
    <w:lvl w:ilvl="8" w:tplc="0419001B" w:tentative="1">
      <w:start w:val="1"/>
      <w:numFmt w:val="lowerRoman"/>
      <w:lvlText w:val="%9."/>
      <w:lvlJc w:val="right"/>
      <w:pPr>
        <w:ind w:left="6615" w:hanging="180"/>
      </w:pPr>
      <w:rPr>
        <w:rFonts w:cs="Times New Roman"/>
      </w:rPr>
    </w:lvl>
  </w:abstractNum>
  <w:abstractNum w:abstractNumId="2">
    <w:nsid w:val="163D494E"/>
    <w:multiLevelType w:val="hybridMultilevel"/>
    <w:tmpl w:val="388A5BD2"/>
    <w:lvl w:ilvl="0" w:tplc="95BE26C2">
      <w:start w:val="1"/>
      <w:numFmt w:val="decimal"/>
      <w:lvlText w:val="%1)"/>
      <w:lvlJc w:val="left"/>
      <w:pPr>
        <w:ind w:left="4680" w:hanging="360"/>
      </w:pPr>
      <w:rPr>
        <w:rFonts w:cs="Times New Roman" w:hint="default"/>
      </w:rPr>
    </w:lvl>
    <w:lvl w:ilvl="1" w:tplc="04190019" w:tentative="1">
      <w:start w:val="1"/>
      <w:numFmt w:val="lowerLetter"/>
      <w:lvlText w:val="%2."/>
      <w:lvlJc w:val="left"/>
      <w:pPr>
        <w:ind w:left="5400" w:hanging="360"/>
      </w:pPr>
      <w:rPr>
        <w:rFonts w:cs="Times New Roman"/>
      </w:rPr>
    </w:lvl>
    <w:lvl w:ilvl="2" w:tplc="0419001B" w:tentative="1">
      <w:start w:val="1"/>
      <w:numFmt w:val="lowerRoman"/>
      <w:lvlText w:val="%3."/>
      <w:lvlJc w:val="right"/>
      <w:pPr>
        <w:ind w:left="6120" w:hanging="180"/>
      </w:pPr>
      <w:rPr>
        <w:rFonts w:cs="Times New Roman"/>
      </w:rPr>
    </w:lvl>
    <w:lvl w:ilvl="3" w:tplc="0419000F" w:tentative="1">
      <w:start w:val="1"/>
      <w:numFmt w:val="decimal"/>
      <w:lvlText w:val="%4."/>
      <w:lvlJc w:val="left"/>
      <w:pPr>
        <w:ind w:left="6840" w:hanging="360"/>
      </w:pPr>
      <w:rPr>
        <w:rFonts w:cs="Times New Roman"/>
      </w:rPr>
    </w:lvl>
    <w:lvl w:ilvl="4" w:tplc="04190019" w:tentative="1">
      <w:start w:val="1"/>
      <w:numFmt w:val="lowerLetter"/>
      <w:lvlText w:val="%5."/>
      <w:lvlJc w:val="left"/>
      <w:pPr>
        <w:ind w:left="7560" w:hanging="360"/>
      </w:pPr>
      <w:rPr>
        <w:rFonts w:cs="Times New Roman"/>
      </w:rPr>
    </w:lvl>
    <w:lvl w:ilvl="5" w:tplc="0419001B" w:tentative="1">
      <w:start w:val="1"/>
      <w:numFmt w:val="lowerRoman"/>
      <w:lvlText w:val="%6."/>
      <w:lvlJc w:val="right"/>
      <w:pPr>
        <w:ind w:left="8280" w:hanging="180"/>
      </w:pPr>
      <w:rPr>
        <w:rFonts w:cs="Times New Roman"/>
      </w:rPr>
    </w:lvl>
    <w:lvl w:ilvl="6" w:tplc="0419000F" w:tentative="1">
      <w:start w:val="1"/>
      <w:numFmt w:val="decimal"/>
      <w:lvlText w:val="%7."/>
      <w:lvlJc w:val="left"/>
      <w:pPr>
        <w:ind w:left="9000" w:hanging="360"/>
      </w:pPr>
      <w:rPr>
        <w:rFonts w:cs="Times New Roman"/>
      </w:rPr>
    </w:lvl>
    <w:lvl w:ilvl="7" w:tplc="04190019" w:tentative="1">
      <w:start w:val="1"/>
      <w:numFmt w:val="lowerLetter"/>
      <w:lvlText w:val="%8."/>
      <w:lvlJc w:val="left"/>
      <w:pPr>
        <w:ind w:left="9720" w:hanging="360"/>
      </w:pPr>
      <w:rPr>
        <w:rFonts w:cs="Times New Roman"/>
      </w:rPr>
    </w:lvl>
    <w:lvl w:ilvl="8" w:tplc="0419001B" w:tentative="1">
      <w:start w:val="1"/>
      <w:numFmt w:val="lowerRoman"/>
      <w:lvlText w:val="%9."/>
      <w:lvlJc w:val="right"/>
      <w:pPr>
        <w:ind w:left="10440" w:hanging="180"/>
      </w:pPr>
      <w:rPr>
        <w:rFonts w:cs="Times New Roman"/>
      </w:rPr>
    </w:lvl>
  </w:abstractNum>
  <w:abstractNum w:abstractNumId="3">
    <w:nsid w:val="242C545A"/>
    <w:multiLevelType w:val="hybridMultilevel"/>
    <w:tmpl w:val="9EDAA250"/>
    <w:lvl w:ilvl="0" w:tplc="7360B8C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4E237BDA"/>
    <w:multiLevelType w:val="multilevel"/>
    <w:tmpl w:val="25A82772"/>
    <w:lvl w:ilvl="0">
      <w:start w:val="1"/>
      <w:numFmt w:val="bullet"/>
      <w:lvlText w:val="·"/>
      <w:lvlJc w:val="left"/>
      <w:pPr>
        <w:tabs>
          <w:tab w:val="num" w:pos="0"/>
        </w:tabs>
        <w:ind w:left="1276" w:hanging="360"/>
      </w:pPr>
      <w:rPr>
        <w:rFonts w:ascii="Symbol" w:eastAsia="Symbol" w:hAnsi="Symbol" w:cs="Symbol" w:hint="default"/>
      </w:rPr>
    </w:lvl>
    <w:lvl w:ilvl="1">
      <w:start w:val="1"/>
      <w:numFmt w:val="bullet"/>
      <w:lvlText w:val="o"/>
      <w:lvlJc w:val="left"/>
      <w:pPr>
        <w:ind w:left="1996" w:hanging="360"/>
      </w:pPr>
      <w:rPr>
        <w:rFonts w:ascii="Courier New" w:eastAsia="Courier New" w:hAnsi="Courier New" w:cs="Courier New" w:hint="default"/>
      </w:rPr>
    </w:lvl>
    <w:lvl w:ilvl="2">
      <w:start w:val="1"/>
      <w:numFmt w:val="bullet"/>
      <w:lvlText w:val="§"/>
      <w:lvlJc w:val="left"/>
      <w:pPr>
        <w:ind w:left="2716" w:hanging="360"/>
      </w:pPr>
      <w:rPr>
        <w:rFonts w:ascii="Wingdings" w:eastAsia="Wingdings" w:hAnsi="Wingdings" w:cs="Wingdings" w:hint="default"/>
      </w:rPr>
    </w:lvl>
    <w:lvl w:ilvl="3">
      <w:start w:val="1"/>
      <w:numFmt w:val="bullet"/>
      <w:lvlText w:val="·"/>
      <w:lvlJc w:val="left"/>
      <w:pPr>
        <w:ind w:left="3436" w:hanging="360"/>
      </w:pPr>
      <w:rPr>
        <w:rFonts w:ascii="Symbol" w:eastAsia="Symbol" w:hAnsi="Symbol" w:cs="Symbol" w:hint="default"/>
      </w:rPr>
    </w:lvl>
    <w:lvl w:ilvl="4">
      <w:start w:val="1"/>
      <w:numFmt w:val="bullet"/>
      <w:lvlText w:val="o"/>
      <w:lvlJc w:val="left"/>
      <w:pPr>
        <w:ind w:left="4156" w:hanging="360"/>
      </w:pPr>
      <w:rPr>
        <w:rFonts w:ascii="Courier New" w:eastAsia="Courier New" w:hAnsi="Courier New" w:cs="Courier New" w:hint="default"/>
      </w:rPr>
    </w:lvl>
    <w:lvl w:ilvl="5">
      <w:start w:val="1"/>
      <w:numFmt w:val="bullet"/>
      <w:lvlText w:val="§"/>
      <w:lvlJc w:val="left"/>
      <w:pPr>
        <w:ind w:left="4876" w:hanging="360"/>
      </w:pPr>
      <w:rPr>
        <w:rFonts w:ascii="Wingdings" w:eastAsia="Wingdings" w:hAnsi="Wingdings" w:cs="Wingdings" w:hint="default"/>
      </w:rPr>
    </w:lvl>
    <w:lvl w:ilvl="6">
      <w:start w:val="1"/>
      <w:numFmt w:val="bullet"/>
      <w:lvlText w:val="·"/>
      <w:lvlJc w:val="left"/>
      <w:pPr>
        <w:ind w:left="5596" w:hanging="360"/>
      </w:pPr>
      <w:rPr>
        <w:rFonts w:ascii="Symbol" w:eastAsia="Symbol" w:hAnsi="Symbol" w:cs="Symbol" w:hint="default"/>
      </w:rPr>
    </w:lvl>
    <w:lvl w:ilvl="7">
      <w:start w:val="1"/>
      <w:numFmt w:val="bullet"/>
      <w:lvlText w:val="o"/>
      <w:lvlJc w:val="left"/>
      <w:pPr>
        <w:ind w:left="6316" w:hanging="360"/>
      </w:pPr>
      <w:rPr>
        <w:rFonts w:ascii="Courier New" w:eastAsia="Courier New" w:hAnsi="Courier New" w:cs="Courier New" w:hint="default"/>
      </w:rPr>
    </w:lvl>
    <w:lvl w:ilvl="8">
      <w:start w:val="1"/>
      <w:numFmt w:val="bullet"/>
      <w:lvlText w:val="§"/>
      <w:lvlJc w:val="left"/>
      <w:pPr>
        <w:ind w:left="7036" w:hanging="360"/>
      </w:pPr>
      <w:rPr>
        <w:rFonts w:ascii="Wingdings" w:eastAsia="Wingdings" w:hAnsi="Wingdings" w:cs="Wingdings" w:hint="default"/>
      </w:rPr>
    </w:lvl>
  </w:abstractNum>
  <w:abstractNum w:abstractNumId="5">
    <w:nsid w:val="5E6F085B"/>
    <w:multiLevelType w:val="hybridMultilevel"/>
    <w:tmpl w:val="079C29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B96DC3"/>
    <w:multiLevelType w:val="hybridMultilevel"/>
    <w:tmpl w:val="50CAEB30"/>
    <w:lvl w:ilvl="0" w:tplc="6734CD22">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7">
    <w:nsid w:val="72C077F3"/>
    <w:multiLevelType w:val="multilevel"/>
    <w:tmpl w:val="A874F208"/>
    <w:lvl w:ilvl="0">
      <w:start w:val="1"/>
      <w:numFmt w:val="bullet"/>
      <w:lvlText w:val="·"/>
      <w:lvlJc w:val="left"/>
      <w:pPr>
        <w:ind w:left="992" w:hanging="360"/>
      </w:pPr>
      <w:rPr>
        <w:rFonts w:ascii="Symbol" w:eastAsia="Symbol" w:hAnsi="Symbol" w:cs="Symbol" w:hint="default"/>
      </w:rPr>
    </w:lvl>
    <w:lvl w:ilvl="1">
      <w:start w:val="1"/>
      <w:numFmt w:val="bullet"/>
      <w:lvlText w:val="o"/>
      <w:lvlJc w:val="left"/>
      <w:pPr>
        <w:ind w:left="1712" w:hanging="360"/>
      </w:pPr>
      <w:rPr>
        <w:rFonts w:ascii="Courier New" w:eastAsia="Courier New" w:hAnsi="Courier New" w:cs="Courier New" w:hint="default"/>
      </w:rPr>
    </w:lvl>
    <w:lvl w:ilvl="2">
      <w:start w:val="1"/>
      <w:numFmt w:val="bullet"/>
      <w:lvlText w:val="§"/>
      <w:lvlJc w:val="left"/>
      <w:pPr>
        <w:ind w:left="2432" w:hanging="360"/>
      </w:pPr>
      <w:rPr>
        <w:rFonts w:ascii="Wingdings" w:eastAsia="Wingdings" w:hAnsi="Wingdings" w:cs="Wingdings" w:hint="default"/>
      </w:rPr>
    </w:lvl>
    <w:lvl w:ilvl="3">
      <w:start w:val="1"/>
      <w:numFmt w:val="bullet"/>
      <w:lvlText w:val="·"/>
      <w:lvlJc w:val="left"/>
      <w:pPr>
        <w:ind w:left="3152" w:hanging="360"/>
      </w:pPr>
      <w:rPr>
        <w:rFonts w:ascii="Symbol" w:eastAsia="Symbol" w:hAnsi="Symbol" w:cs="Symbol" w:hint="default"/>
      </w:rPr>
    </w:lvl>
    <w:lvl w:ilvl="4">
      <w:start w:val="1"/>
      <w:numFmt w:val="bullet"/>
      <w:lvlText w:val="o"/>
      <w:lvlJc w:val="left"/>
      <w:pPr>
        <w:ind w:left="3872" w:hanging="360"/>
      </w:pPr>
      <w:rPr>
        <w:rFonts w:ascii="Courier New" w:eastAsia="Courier New" w:hAnsi="Courier New" w:cs="Courier New" w:hint="default"/>
      </w:rPr>
    </w:lvl>
    <w:lvl w:ilvl="5">
      <w:start w:val="1"/>
      <w:numFmt w:val="bullet"/>
      <w:lvlText w:val="§"/>
      <w:lvlJc w:val="left"/>
      <w:pPr>
        <w:ind w:left="4592" w:hanging="360"/>
      </w:pPr>
      <w:rPr>
        <w:rFonts w:ascii="Wingdings" w:eastAsia="Wingdings" w:hAnsi="Wingdings" w:cs="Wingdings" w:hint="default"/>
      </w:rPr>
    </w:lvl>
    <w:lvl w:ilvl="6">
      <w:start w:val="1"/>
      <w:numFmt w:val="bullet"/>
      <w:lvlText w:val="·"/>
      <w:lvlJc w:val="left"/>
      <w:pPr>
        <w:ind w:left="5312" w:hanging="360"/>
      </w:pPr>
      <w:rPr>
        <w:rFonts w:ascii="Symbol" w:eastAsia="Symbol" w:hAnsi="Symbol" w:cs="Symbol" w:hint="default"/>
      </w:rPr>
    </w:lvl>
    <w:lvl w:ilvl="7">
      <w:start w:val="1"/>
      <w:numFmt w:val="bullet"/>
      <w:lvlText w:val="o"/>
      <w:lvlJc w:val="left"/>
      <w:pPr>
        <w:ind w:left="6032" w:hanging="360"/>
      </w:pPr>
      <w:rPr>
        <w:rFonts w:ascii="Courier New" w:eastAsia="Courier New" w:hAnsi="Courier New" w:cs="Courier New" w:hint="default"/>
      </w:rPr>
    </w:lvl>
    <w:lvl w:ilvl="8">
      <w:start w:val="1"/>
      <w:numFmt w:val="bullet"/>
      <w:lvlText w:val="§"/>
      <w:lvlJc w:val="left"/>
      <w:pPr>
        <w:ind w:left="6752" w:hanging="360"/>
      </w:pPr>
      <w:rPr>
        <w:rFonts w:ascii="Wingdings" w:eastAsia="Wingdings" w:hAnsi="Wingdings" w:cs="Wingdings" w:hint="default"/>
      </w:rPr>
    </w:lvl>
  </w:abstractNum>
  <w:abstractNum w:abstractNumId="8">
    <w:nsid w:val="770121E4"/>
    <w:multiLevelType w:val="hybridMultilevel"/>
    <w:tmpl w:val="F524F1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9032DEC"/>
    <w:multiLevelType w:val="hybridMultilevel"/>
    <w:tmpl w:val="92D6C756"/>
    <w:lvl w:ilvl="0" w:tplc="3E885BB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7C3F4420"/>
    <w:multiLevelType w:val="hybridMultilevel"/>
    <w:tmpl w:val="3D52BFF4"/>
    <w:lvl w:ilvl="0" w:tplc="3012866C">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num w:numId="1">
    <w:abstractNumId w:val="5"/>
  </w:num>
  <w:num w:numId="2">
    <w:abstractNumId w:val="10"/>
  </w:num>
  <w:num w:numId="3">
    <w:abstractNumId w:val="6"/>
  </w:num>
  <w:num w:numId="4">
    <w:abstractNumId w:val="0"/>
  </w:num>
  <w:num w:numId="5">
    <w:abstractNumId w:val="1"/>
  </w:num>
  <w:num w:numId="6">
    <w:abstractNumId w:val="8"/>
  </w:num>
  <w:num w:numId="7">
    <w:abstractNumId w:val="3"/>
  </w:num>
  <w:num w:numId="8">
    <w:abstractNumId w:val="2"/>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E93"/>
    <w:rsid w:val="000057B9"/>
    <w:rsid w:val="000075A3"/>
    <w:rsid w:val="00007E3F"/>
    <w:rsid w:val="000101F7"/>
    <w:rsid w:val="00010C42"/>
    <w:rsid w:val="00015A00"/>
    <w:rsid w:val="00037C27"/>
    <w:rsid w:val="0004012B"/>
    <w:rsid w:val="00053D6B"/>
    <w:rsid w:val="00054B80"/>
    <w:rsid w:val="00064F8B"/>
    <w:rsid w:val="000810D6"/>
    <w:rsid w:val="00083047"/>
    <w:rsid w:val="00085C1C"/>
    <w:rsid w:val="00090618"/>
    <w:rsid w:val="000A1CC0"/>
    <w:rsid w:val="000B7725"/>
    <w:rsid w:val="000C0750"/>
    <w:rsid w:val="000C732F"/>
    <w:rsid w:val="000D1FF0"/>
    <w:rsid w:val="000D5D54"/>
    <w:rsid w:val="000D7D97"/>
    <w:rsid w:val="000E0085"/>
    <w:rsid w:val="000E5B99"/>
    <w:rsid w:val="000F00C0"/>
    <w:rsid w:val="000F12F2"/>
    <w:rsid w:val="001006F7"/>
    <w:rsid w:val="0011306B"/>
    <w:rsid w:val="00114619"/>
    <w:rsid w:val="00114FF0"/>
    <w:rsid w:val="00116001"/>
    <w:rsid w:val="001400C4"/>
    <w:rsid w:val="00146C2C"/>
    <w:rsid w:val="001510B7"/>
    <w:rsid w:val="001519E8"/>
    <w:rsid w:val="0015299B"/>
    <w:rsid w:val="00156298"/>
    <w:rsid w:val="001719B0"/>
    <w:rsid w:val="0018235D"/>
    <w:rsid w:val="0018611A"/>
    <w:rsid w:val="001916A6"/>
    <w:rsid w:val="001A5A65"/>
    <w:rsid w:val="001A5B24"/>
    <w:rsid w:val="001A67FB"/>
    <w:rsid w:val="001B7B76"/>
    <w:rsid w:val="001C750A"/>
    <w:rsid w:val="001E7ABC"/>
    <w:rsid w:val="001F30E3"/>
    <w:rsid w:val="001F4B2D"/>
    <w:rsid w:val="002050D4"/>
    <w:rsid w:val="0021296C"/>
    <w:rsid w:val="002129D0"/>
    <w:rsid w:val="0021744E"/>
    <w:rsid w:val="0022497B"/>
    <w:rsid w:val="0022621F"/>
    <w:rsid w:val="00230A0E"/>
    <w:rsid w:val="00235C0C"/>
    <w:rsid w:val="0023629C"/>
    <w:rsid w:val="0025548E"/>
    <w:rsid w:val="0025706C"/>
    <w:rsid w:val="002639E0"/>
    <w:rsid w:val="0027580E"/>
    <w:rsid w:val="00277126"/>
    <w:rsid w:val="00281AC0"/>
    <w:rsid w:val="00291E6D"/>
    <w:rsid w:val="002A24D0"/>
    <w:rsid w:val="002B3078"/>
    <w:rsid w:val="002C3198"/>
    <w:rsid w:val="002D1252"/>
    <w:rsid w:val="002D1DF0"/>
    <w:rsid w:val="002E1DAF"/>
    <w:rsid w:val="003161C1"/>
    <w:rsid w:val="00333887"/>
    <w:rsid w:val="003343F0"/>
    <w:rsid w:val="00360A66"/>
    <w:rsid w:val="00362025"/>
    <w:rsid w:val="00374098"/>
    <w:rsid w:val="003761C2"/>
    <w:rsid w:val="00376765"/>
    <w:rsid w:val="00382F76"/>
    <w:rsid w:val="003840B3"/>
    <w:rsid w:val="00391B40"/>
    <w:rsid w:val="003A667B"/>
    <w:rsid w:val="003A6D3D"/>
    <w:rsid w:val="003C74E7"/>
    <w:rsid w:val="003D0F5E"/>
    <w:rsid w:val="003E58FE"/>
    <w:rsid w:val="003F010F"/>
    <w:rsid w:val="003F3033"/>
    <w:rsid w:val="003F4DBA"/>
    <w:rsid w:val="00403FED"/>
    <w:rsid w:val="00427EA1"/>
    <w:rsid w:val="00437627"/>
    <w:rsid w:val="00437D9E"/>
    <w:rsid w:val="00456587"/>
    <w:rsid w:val="004569F3"/>
    <w:rsid w:val="004604C7"/>
    <w:rsid w:val="0047020C"/>
    <w:rsid w:val="00473A8B"/>
    <w:rsid w:val="004A1E93"/>
    <w:rsid w:val="004A7251"/>
    <w:rsid w:val="004B2571"/>
    <w:rsid w:val="004C5C5A"/>
    <w:rsid w:val="004E79E8"/>
    <w:rsid w:val="004F17C0"/>
    <w:rsid w:val="004F4647"/>
    <w:rsid w:val="00511BF0"/>
    <w:rsid w:val="0051275B"/>
    <w:rsid w:val="0052134C"/>
    <w:rsid w:val="00527C91"/>
    <w:rsid w:val="0053037C"/>
    <w:rsid w:val="00534614"/>
    <w:rsid w:val="00541D1B"/>
    <w:rsid w:val="00560E0B"/>
    <w:rsid w:val="00560EDD"/>
    <w:rsid w:val="00566CC1"/>
    <w:rsid w:val="0056718C"/>
    <w:rsid w:val="005678AA"/>
    <w:rsid w:val="005703C3"/>
    <w:rsid w:val="00572459"/>
    <w:rsid w:val="0059770D"/>
    <w:rsid w:val="005A0950"/>
    <w:rsid w:val="005B7D61"/>
    <w:rsid w:val="005C0C81"/>
    <w:rsid w:val="005F1DD2"/>
    <w:rsid w:val="005F5A1A"/>
    <w:rsid w:val="005F60C2"/>
    <w:rsid w:val="00611950"/>
    <w:rsid w:val="00624B4A"/>
    <w:rsid w:val="006270F9"/>
    <w:rsid w:val="006319E0"/>
    <w:rsid w:val="0064004B"/>
    <w:rsid w:val="006630F7"/>
    <w:rsid w:val="00665DB5"/>
    <w:rsid w:val="00666C93"/>
    <w:rsid w:val="00681A55"/>
    <w:rsid w:val="00684A1B"/>
    <w:rsid w:val="006871AE"/>
    <w:rsid w:val="006B6DEE"/>
    <w:rsid w:val="006C1303"/>
    <w:rsid w:val="006C6C50"/>
    <w:rsid w:val="006E339E"/>
    <w:rsid w:val="006E45A0"/>
    <w:rsid w:val="006E69FC"/>
    <w:rsid w:val="006F3B93"/>
    <w:rsid w:val="00706CD1"/>
    <w:rsid w:val="00707035"/>
    <w:rsid w:val="00707857"/>
    <w:rsid w:val="00734F0F"/>
    <w:rsid w:val="00740488"/>
    <w:rsid w:val="00751805"/>
    <w:rsid w:val="007600A4"/>
    <w:rsid w:val="00763542"/>
    <w:rsid w:val="00771172"/>
    <w:rsid w:val="00777F1C"/>
    <w:rsid w:val="0078212C"/>
    <w:rsid w:val="00785453"/>
    <w:rsid w:val="007A35BB"/>
    <w:rsid w:val="007A759F"/>
    <w:rsid w:val="007B43D9"/>
    <w:rsid w:val="007C54EE"/>
    <w:rsid w:val="007E3B9F"/>
    <w:rsid w:val="007E588D"/>
    <w:rsid w:val="007E77E5"/>
    <w:rsid w:val="007F0EB3"/>
    <w:rsid w:val="007F7383"/>
    <w:rsid w:val="00805677"/>
    <w:rsid w:val="00810EC5"/>
    <w:rsid w:val="008232AD"/>
    <w:rsid w:val="00832539"/>
    <w:rsid w:val="00837FCD"/>
    <w:rsid w:val="00840486"/>
    <w:rsid w:val="00840CF3"/>
    <w:rsid w:val="00844FBF"/>
    <w:rsid w:val="0084523A"/>
    <w:rsid w:val="00861112"/>
    <w:rsid w:val="00880CC8"/>
    <w:rsid w:val="00887044"/>
    <w:rsid w:val="00887632"/>
    <w:rsid w:val="00893FAF"/>
    <w:rsid w:val="008A6098"/>
    <w:rsid w:val="008A67F3"/>
    <w:rsid w:val="008C73F4"/>
    <w:rsid w:val="008E4135"/>
    <w:rsid w:val="008E640C"/>
    <w:rsid w:val="008F04E8"/>
    <w:rsid w:val="008F26FB"/>
    <w:rsid w:val="008F5AB1"/>
    <w:rsid w:val="00923676"/>
    <w:rsid w:val="00923DFE"/>
    <w:rsid w:val="009472ED"/>
    <w:rsid w:val="00950CE7"/>
    <w:rsid w:val="009551CF"/>
    <w:rsid w:val="00956F35"/>
    <w:rsid w:val="009711C0"/>
    <w:rsid w:val="00972EC0"/>
    <w:rsid w:val="0097519D"/>
    <w:rsid w:val="009777F4"/>
    <w:rsid w:val="00986E79"/>
    <w:rsid w:val="00987345"/>
    <w:rsid w:val="0099704D"/>
    <w:rsid w:val="009A34EC"/>
    <w:rsid w:val="009A3E1B"/>
    <w:rsid w:val="009A4F7F"/>
    <w:rsid w:val="009B1B0F"/>
    <w:rsid w:val="009B4498"/>
    <w:rsid w:val="009F70C0"/>
    <w:rsid w:val="00A038AF"/>
    <w:rsid w:val="00A1008D"/>
    <w:rsid w:val="00A14B75"/>
    <w:rsid w:val="00A16EF5"/>
    <w:rsid w:val="00A5067D"/>
    <w:rsid w:val="00A54935"/>
    <w:rsid w:val="00A63C2C"/>
    <w:rsid w:val="00A657A4"/>
    <w:rsid w:val="00A73E16"/>
    <w:rsid w:val="00A84830"/>
    <w:rsid w:val="00A84B5D"/>
    <w:rsid w:val="00A92C7A"/>
    <w:rsid w:val="00A95D1A"/>
    <w:rsid w:val="00AE0F6C"/>
    <w:rsid w:val="00AE1490"/>
    <w:rsid w:val="00AE436A"/>
    <w:rsid w:val="00AE57DC"/>
    <w:rsid w:val="00B03431"/>
    <w:rsid w:val="00B13634"/>
    <w:rsid w:val="00B34541"/>
    <w:rsid w:val="00B4118E"/>
    <w:rsid w:val="00B737E9"/>
    <w:rsid w:val="00B76550"/>
    <w:rsid w:val="00B77D35"/>
    <w:rsid w:val="00B9036C"/>
    <w:rsid w:val="00BB4A03"/>
    <w:rsid w:val="00BC1489"/>
    <w:rsid w:val="00BD0A55"/>
    <w:rsid w:val="00BD63B9"/>
    <w:rsid w:val="00BE1566"/>
    <w:rsid w:val="00BE2CB2"/>
    <w:rsid w:val="00BF2267"/>
    <w:rsid w:val="00BF3264"/>
    <w:rsid w:val="00BF381C"/>
    <w:rsid w:val="00BF4AD1"/>
    <w:rsid w:val="00BF6C86"/>
    <w:rsid w:val="00BF790F"/>
    <w:rsid w:val="00C0529E"/>
    <w:rsid w:val="00C0606F"/>
    <w:rsid w:val="00C17B6E"/>
    <w:rsid w:val="00C21932"/>
    <w:rsid w:val="00C24DF3"/>
    <w:rsid w:val="00C27735"/>
    <w:rsid w:val="00C31BEF"/>
    <w:rsid w:val="00C37CC0"/>
    <w:rsid w:val="00C4278A"/>
    <w:rsid w:val="00C46123"/>
    <w:rsid w:val="00C7187C"/>
    <w:rsid w:val="00C7414B"/>
    <w:rsid w:val="00C7712E"/>
    <w:rsid w:val="00C8312A"/>
    <w:rsid w:val="00C86E50"/>
    <w:rsid w:val="00CA23EC"/>
    <w:rsid w:val="00CA5913"/>
    <w:rsid w:val="00CC23BB"/>
    <w:rsid w:val="00CC2977"/>
    <w:rsid w:val="00CE4E85"/>
    <w:rsid w:val="00CE5A08"/>
    <w:rsid w:val="00CF1F83"/>
    <w:rsid w:val="00D0221F"/>
    <w:rsid w:val="00D06C8E"/>
    <w:rsid w:val="00D17D68"/>
    <w:rsid w:val="00D53752"/>
    <w:rsid w:val="00D63C53"/>
    <w:rsid w:val="00D70795"/>
    <w:rsid w:val="00D77864"/>
    <w:rsid w:val="00D9127A"/>
    <w:rsid w:val="00D930CA"/>
    <w:rsid w:val="00DB53A4"/>
    <w:rsid w:val="00DC5532"/>
    <w:rsid w:val="00DC581C"/>
    <w:rsid w:val="00DD39EE"/>
    <w:rsid w:val="00DD4A0A"/>
    <w:rsid w:val="00DD63B1"/>
    <w:rsid w:val="00DE61DC"/>
    <w:rsid w:val="00DE7868"/>
    <w:rsid w:val="00DF6E12"/>
    <w:rsid w:val="00E166F5"/>
    <w:rsid w:val="00E1685B"/>
    <w:rsid w:val="00E23B60"/>
    <w:rsid w:val="00E43324"/>
    <w:rsid w:val="00E43AF1"/>
    <w:rsid w:val="00E55E65"/>
    <w:rsid w:val="00E73C7A"/>
    <w:rsid w:val="00E75F2F"/>
    <w:rsid w:val="00E76676"/>
    <w:rsid w:val="00E9152B"/>
    <w:rsid w:val="00E92CD9"/>
    <w:rsid w:val="00EA754B"/>
    <w:rsid w:val="00EE1077"/>
    <w:rsid w:val="00EE2FFF"/>
    <w:rsid w:val="00F007B6"/>
    <w:rsid w:val="00F111BC"/>
    <w:rsid w:val="00F2001B"/>
    <w:rsid w:val="00F33279"/>
    <w:rsid w:val="00F45592"/>
    <w:rsid w:val="00F60198"/>
    <w:rsid w:val="00F65CBA"/>
    <w:rsid w:val="00F66026"/>
    <w:rsid w:val="00F7243B"/>
    <w:rsid w:val="00F81C8A"/>
    <w:rsid w:val="00F92F71"/>
    <w:rsid w:val="00FA100C"/>
    <w:rsid w:val="00FA133C"/>
    <w:rsid w:val="00FA1B74"/>
    <w:rsid w:val="00FA2FCD"/>
    <w:rsid w:val="00FB0E3F"/>
    <w:rsid w:val="00FD4ABA"/>
    <w:rsid w:val="00FF0177"/>
    <w:rsid w:val="00FF0AF3"/>
    <w:rsid w:val="00FF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A55"/>
    <w:rPr>
      <w:rFonts w:ascii="Times New Roman" w:hAnsi="Times New Roman"/>
      <w:sz w:val="24"/>
      <w:szCs w:val="24"/>
    </w:rPr>
  </w:style>
  <w:style w:type="paragraph" w:styleId="1">
    <w:name w:val="heading 1"/>
    <w:basedOn w:val="a"/>
    <w:next w:val="a"/>
    <w:link w:val="10"/>
    <w:uiPriority w:val="9"/>
    <w:qFormat/>
    <w:rsid w:val="00CF1F83"/>
    <w:pPr>
      <w:keepNext/>
      <w:spacing w:before="240" w:after="60" w:line="276" w:lineRule="auto"/>
      <w:outlineLvl w:val="0"/>
    </w:pPr>
    <w:rPr>
      <w:rFonts w:ascii="Cambria" w:eastAsia="Times New Roman" w:hAnsi="Cambria"/>
      <w:b/>
      <w:bCs/>
      <w:kern w:val="32"/>
      <w:sz w:val="32"/>
      <w:szCs w:val="32"/>
      <w:lang w:val="x-none" w:eastAsia="en-US"/>
    </w:rPr>
  </w:style>
  <w:style w:type="paragraph" w:styleId="2">
    <w:name w:val="heading 2"/>
    <w:basedOn w:val="1"/>
    <w:next w:val="a"/>
    <w:link w:val="20"/>
    <w:uiPriority w:val="99"/>
    <w:semiHidden/>
    <w:unhideWhenUsed/>
    <w:qFormat/>
    <w:rsid w:val="00CF1F83"/>
    <w:pPr>
      <w:keepNext w:val="0"/>
      <w:widowControl w:val="0"/>
      <w:autoSpaceDE w:val="0"/>
      <w:autoSpaceDN w:val="0"/>
      <w:adjustRightInd w:val="0"/>
      <w:spacing w:before="108" w:after="108" w:line="240" w:lineRule="auto"/>
      <w:jc w:val="center"/>
      <w:outlineLvl w:val="1"/>
    </w:pPr>
    <w:rPr>
      <w:rFonts w:ascii="Arial" w:hAnsi="Arial"/>
      <w:color w:val="000080"/>
      <w:kern w:val="0"/>
      <w:sz w:val="20"/>
      <w:szCs w:val="20"/>
      <w:lang w:eastAsia="x-none"/>
    </w:rPr>
  </w:style>
  <w:style w:type="paragraph" w:styleId="5">
    <w:name w:val="heading 5"/>
    <w:basedOn w:val="a"/>
    <w:next w:val="a"/>
    <w:link w:val="50"/>
    <w:uiPriority w:val="99"/>
    <w:unhideWhenUsed/>
    <w:qFormat/>
    <w:rsid w:val="00CF1F83"/>
    <w:pPr>
      <w:keepNext/>
      <w:jc w:val="center"/>
      <w:outlineLvl w:val="4"/>
    </w:pPr>
    <w:rPr>
      <w:rFonts w:ascii="Arial" w:eastAsia="Times New Roman" w:hAnsi="Arial"/>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1A55"/>
    <w:rPr>
      <w:rFonts w:ascii="Tahoma" w:hAnsi="Tahoma"/>
      <w:sz w:val="16"/>
      <w:szCs w:val="16"/>
      <w:lang w:val="x-none"/>
    </w:rPr>
  </w:style>
  <w:style w:type="character" w:customStyle="1" w:styleId="a4">
    <w:name w:val="Текст выноски Знак"/>
    <w:link w:val="a3"/>
    <w:uiPriority w:val="99"/>
    <w:semiHidden/>
    <w:rsid w:val="00681A55"/>
    <w:rPr>
      <w:rFonts w:ascii="Tahoma" w:eastAsia="Calibri" w:hAnsi="Tahoma" w:cs="Tahoma"/>
      <w:sz w:val="16"/>
      <w:szCs w:val="16"/>
      <w:lang w:eastAsia="ru-RU"/>
    </w:rPr>
  </w:style>
  <w:style w:type="paragraph" w:styleId="a5">
    <w:name w:val="header"/>
    <w:basedOn w:val="a"/>
    <w:link w:val="a6"/>
    <w:uiPriority w:val="99"/>
    <w:unhideWhenUsed/>
    <w:rsid w:val="00751805"/>
    <w:pPr>
      <w:tabs>
        <w:tab w:val="center" w:pos="4677"/>
        <w:tab w:val="right" w:pos="9355"/>
      </w:tabs>
    </w:pPr>
    <w:rPr>
      <w:lang w:val="x-none"/>
    </w:rPr>
  </w:style>
  <w:style w:type="character" w:customStyle="1" w:styleId="a6">
    <w:name w:val="Верхний колонтитул Знак"/>
    <w:link w:val="a5"/>
    <w:uiPriority w:val="99"/>
    <w:rsid w:val="00751805"/>
    <w:rPr>
      <w:rFonts w:ascii="Times New Roman" w:eastAsia="Calibri" w:hAnsi="Times New Roman" w:cs="Times New Roman"/>
      <w:sz w:val="24"/>
      <w:szCs w:val="24"/>
      <w:lang w:eastAsia="ru-RU"/>
    </w:rPr>
  </w:style>
  <w:style w:type="paragraph" w:styleId="a7">
    <w:name w:val="footer"/>
    <w:basedOn w:val="a"/>
    <w:link w:val="a8"/>
    <w:uiPriority w:val="99"/>
    <w:unhideWhenUsed/>
    <w:rsid w:val="00751805"/>
    <w:pPr>
      <w:tabs>
        <w:tab w:val="center" w:pos="4677"/>
        <w:tab w:val="right" w:pos="9355"/>
      </w:tabs>
    </w:pPr>
    <w:rPr>
      <w:lang w:val="x-none"/>
    </w:rPr>
  </w:style>
  <w:style w:type="character" w:customStyle="1" w:styleId="a8">
    <w:name w:val="Нижний колонтитул Знак"/>
    <w:link w:val="a7"/>
    <w:uiPriority w:val="99"/>
    <w:rsid w:val="00751805"/>
    <w:rPr>
      <w:rFonts w:ascii="Times New Roman" w:eastAsia="Calibri" w:hAnsi="Times New Roman" w:cs="Times New Roman"/>
      <w:sz w:val="24"/>
      <w:szCs w:val="24"/>
      <w:lang w:eastAsia="ru-RU"/>
    </w:rPr>
  </w:style>
  <w:style w:type="paragraph" w:customStyle="1" w:styleId="ConsPlusNormal">
    <w:name w:val="ConsPlusNormal"/>
    <w:rsid w:val="005678AA"/>
    <w:pPr>
      <w:autoSpaceDE w:val="0"/>
      <w:autoSpaceDN w:val="0"/>
      <w:adjustRightInd w:val="0"/>
    </w:pPr>
    <w:rPr>
      <w:rFonts w:ascii="Arial" w:hAnsi="Arial" w:cs="Arial"/>
      <w:lang w:eastAsia="en-US"/>
    </w:rPr>
  </w:style>
  <w:style w:type="paragraph" w:customStyle="1" w:styleId="11">
    <w:name w:val="Обычный1"/>
    <w:rsid w:val="00B34541"/>
    <w:rPr>
      <w:rFonts w:ascii="Times New Roman" w:eastAsia="Times New Roman" w:hAnsi="Times New Roman"/>
    </w:rPr>
  </w:style>
  <w:style w:type="paragraph" w:customStyle="1" w:styleId="a9">
    <w:name w:val="Сод_обычный"/>
    <w:basedOn w:val="a"/>
    <w:uiPriority w:val="99"/>
    <w:rsid w:val="000D7D97"/>
    <w:pPr>
      <w:ind w:firstLine="680"/>
      <w:jc w:val="both"/>
    </w:pPr>
    <w:rPr>
      <w:rFonts w:eastAsia="Times New Roman"/>
      <w:szCs w:val="20"/>
    </w:rPr>
  </w:style>
  <w:style w:type="paragraph" w:styleId="aa">
    <w:name w:val="Body Text"/>
    <w:basedOn w:val="a"/>
    <w:link w:val="ab"/>
    <w:unhideWhenUsed/>
    <w:rsid w:val="001519E8"/>
    <w:pPr>
      <w:spacing w:after="120"/>
    </w:pPr>
    <w:rPr>
      <w:lang w:val="x-none" w:eastAsia="x-none"/>
    </w:rPr>
  </w:style>
  <w:style w:type="character" w:customStyle="1" w:styleId="ab">
    <w:name w:val="Основной текст Знак"/>
    <w:link w:val="aa"/>
    <w:rsid w:val="001519E8"/>
    <w:rPr>
      <w:rFonts w:ascii="Times New Roman" w:hAnsi="Times New Roman"/>
      <w:sz w:val="24"/>
      <w:szCs w:val="24"/>
    </w:rPr>
  </w:style>
  <w:style w:type="paragraph" w:styleId="ac">
    <w:name w:val="Body Text First Indent"/>
    <w:basedOn w:val="aa"/>
    <w:link w:val="ad"/>
    <w:rsid w:val="001519E8"/>
    <w:pPr>
      <w:ind w:firstLine="210"/>
    </w:pPr>
    <w:rPr>
      <w:rFonts w:eastAsia="Times New Roman"/>
    </w:rPr>
  </w:style>
  <w:style w:type="character" w:customStyle="1" w:styleId="ad">
    <w:name w:val="Красная строка Знак"/>
    <w:link w:val="ac"/>
    <w:rsid w:val="001519E8"/>
    <w:rPr>
      <w:rFonts w:ascii="Times New Roman" w:eastAsia="Times New Roman" w:hAnsi="Times New Roman"/>
      <w:sz w:val="24"/>
      <w:szCs w:val="24"/>
    </w:rPr>
  </w:style>
  <w:style w:type="paragraph" w:styleId="ae">
    <w:name w:val="Title"/>
    <w:basedOn w:val="a"/>
    <w:link w:val="af"/>
    <w:qFormat/>
    <w:rsid w:val="001519E8"/>
    <w:pPr>
      <w:jc w:val="center"/>
    </w:pPr>
    <w:rPr>
      <w:rFonts w:eastAsia="Times New Roman"/>
      <w:sz w:val="28"/>
      <w:szCs w:val="20"/>
      <w:lang w:val="x-none" w:eastAsia="x-none"/>
    </w:rPr>
  </w:style>
  <w:style w:type="character" w:customStyle="1" w:styleId="af">
    <w:name w:val="Название Знак"/>
    <w:link w:val="ae"/>
    <w:rsid w:val="001519E8"/>
    <w:rPr>
      <w:rFonts w:ascii="Times New Roman" w:eastAsia="Times New Roman" w:hAnsi="Times New Roman"/>
      <w:sz w:val="28"/>
    </w:rPr>
  </w:style>
  <w:style w:type="character" w:customStyle="1" w:styleId="10">
    <w:name w:val="Заголовок 1 Знак"/>
    <w:link w:val="1"/>
    <w:uiPriority w:val="9"/>
    <w:rsid w:val="00CF1F83"/>
    <w:rPr>
      <w:rFonts w:ascii="Cambria" w:eastAsia="Times New Roman" w:hAnsi="Cambria"/>
      <w:b/>
      <w:bCs/>
      <w:kern w:val="32"/>
      <w:sz w:val="32"/>
      <w:szCs w:val="32"/>
      <w:lang w:eastAsia="en-US"/>
    </w:rPr>
  </w:style>
  <w:style w:type="character" w:customStyle="1" w:styleId="20">
    <w:name w:val="Заголовок 2 Знак"/>
    <w:link w:val="2"/>
    <w:uiPriority w:val="99"/>
    <w:semiHidden/>
    <w:rsid w:val="00CF1F83"/>
    <w:rPr>
      <w:rFonts w:ascii="Arial" w:eastAsia="Times New Roman" w:hAnsi="Arial" w:cs="Arial"/>
      <w:b/>
      <w:bCs/>
      <w:color w:val="000080"/>
    </w:rPr>
  </w:style>
  <w:style w:type="character" w:customStyle="1" w:styleId="50">
    <w:name w:val="Заголовок 5 Знак"/>
    <w:link w:val="5"/>
    <w:uiPriority w:val="99"/>
    <w:rsid w:val="00CF1F83"/>
    <w:rPr>
      <w:rFonts w:ascii="Arial" w:eastAsia="Times New Roman" w:hAnsi="Arial" w:cs="Arial"/>
      <w:b/>
      <w:bCs/>
      <w:sz w:val="36"/>
      <w:szCs w:val="36"/>
    </w:rPr>
  </w:style>
  <w:style w:type="paragraph" w:customStyle="1" w:styleId="ConsNonformat">
    <w:name w:val="ConsNonformat"/>
    <w:rsid w:val="00CF1F83"/>
    <w:pPr>
      <w:autoSpaceDE w:val="0"/>
      <w:autoSpaceDN w:val="0"/>
    </w:pPr>
    <w:rPr>
      <w:rFonts w:ascii="Courier New" w:eastAsia="Times New Roman" w:hAnsi="Courier New" w:cs="Courier New"/>
    </w:rPr>
  </w:style>
  <w:style w:type="paragraph" w:styleId="af0">
    <w:name w:val="List Paragraph"/>
    <w:basedOn w:val="a"/>
    <w:uiPriority w:val="34"/>
    <w:qFormat/>
    <w:rsid w:val="00CF1F83"/>
    <w:pPr>
      <w:ind w:left="720"/>
      <w:contextualSpacing/>
    </w:pPr>
    <w:rPr>
      <w:rFonts w:eastAsia="Times New Roman"/>
    </w:rPr>
  </w:style>
  <w:style w:type="paragraph" w:customStyle="1" w:styleId="Eiiey">
    <w:name w:val="Eiiey"/>
    <w:basedOn w:val="a"/>
    <w:rsid w:val="00CF1F83"/>
    <w:pPr>
      <w:autoSpaceDE w:val="0"/>
      <w:autoSpaceDN w:val="0"/>
      <w:spacing w:before="240"/>
      <w:ind w:left="547" w:hanging="547"/>
    </w:pPr>
    <w:rPr>
      <w:rFonts w:ascii="Courier New" w:eastAsia="Times New Roman" w:hAnsi="Courier New" w:cs="Courier New"/>
    </w:rPr>
  </w:style>
  <w:style w:type="paragraph" w:customStyle="1" w:styleId="ConsPlusTitle">
    <w:name w:val="ConsPlusTitle"/>
    <w:uiPriority w:val="99"/>
    <w:rsid w:val="00CF1F83"/>
    <w:pPr>
      <w:widowControl w:val="0"/>
      <w:autoSpaceDE w:val="0"/>
      <w:autoSpaceDN w:val="0"/>
    </w:pPr>
    <w:rPr>
      <w:rFonts w:ascii="Arial" w:eastAsia="Times New Roman" w:hAnsi="Arial" w:cs="Arial"/>
      <w:b/>
      <w:bCs/>
    </w:rPr>
  </w:style>
  <w:style w:type="paragraph" w:styleId="af1">
    <w:name w:val="Normal (Web)"/>
    <w:basedOn w:val="a"/>
    <w:uiPriority w:val="99"/>
    <w:unhideWhenUsed/>
    <w:rsid w:val="00CF1F83"/>
    <w:pPr>
      <w:spacing w:before="100" w:beforeAutospacing="1" w:after="100" w:afterAutospacing="1"/>
    </w:pPr>
    <w:rPr>
      <w:rFonts w:eastAsia="Times New Roman"/>
    </w:rPr>
  </w:style>
  <w:style w:type="paragraph" w:customStyle="1" w:styleId="ConsPlusNonformat">
    <w:name w:val="ConsPlusNonformat"/>
    <w:uiPriority w:val="99"/>
    <w:rsid w:val="00CF1F83"/>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CF1F83"/>
    <w:pPr>
      <w:widowControl w:val="0"/>
      <w:autoSpaceDE w:val="0"/>
      <w:autoSpaceDN w:val="0"/>
      <w:adjustRightInd w:val="0"/>
    </w:pPr>
    <w:rPr>
      <w:rFonts w:eastAsia="Times New Roman" w:cs="Calibri"/>
      <w:sz w:val="22"/>
      <w:szCs w:val="22"/>
    </w:rPr>
  </w:style>
  <w:style w:type="character" w:styleId="af2">
    <w:name w:val="annotation reference"/>
    <w:uiPriority w:val="99"/>
    <w:semiHidden/>
    <w:unhideWhenUsed/>
    <w:rsid w:val="00CF1F83"/>
    <w:rPr>
      <w:sz w:val="16"/>
      <w:szCs w:val="16"/>
    </w:rPr>
  </w:style>
  <w:style w:type="paragraph" w:styleId="af3">
    <w:name w:val="annotation text"/>
    <w:basedOn w:val="a"/>
    <w:link w:val="af4"/>
    <w:uiPriority w:val="99"/>
    <w:semiHidden/>
    <w:unhideWhenUsed/>
    <w:rsid w:val="00CF1F83"/>
    <w:pPr>
      <w:spacing w:after="200" w:line="276" w:lineRule="auto"/>
    </w:pPr>
    <w:rPr>
      <w:rFonts w:ascii="Calibri" w:hAnsi="Calibri"/>
      <w:sz w:val="20"/>
      <w:szCs w:val="20"/>
      <w:lang w:val="x-none" w:eastAsia="en-US"/>
    </w:rPr>
  </w:style>
  <w:style w:type="character" w:customStyle="1" w:styleId="af4">
    <w:name w:val="Текст примечания Знак"/>
    <w:link w:val="af3"/>
    <w:uiPriority w:val="99"/>
    <w:semiHidden/>
    <w:rsid w:val="00CF1F83"/>
    <w:rPr>
      <w:lang w:eastAsia="en-US"/>
    </w:rPr>
  </w:style>
  <w:style w:type="paragraph" w:styleId="af5">
    <w:name w:val="annotation subject"/>
    <w:basedOn w:val="af3"/>
    <w:next w:val="af3"/>
    <w:link w:val="af6"/>
    <w:uiPriority w:val="99"/>
    <w:semiHidden/>
    <w:unhideWhenUsed/>
    <w:rsid w:val="00CF1F83"/>
    <w:rPr>
      <w:b/>
      <w:bCs/>
    </w:rPr>
  </w:style>
  <w:style w:type="character" w:customStyle="1" w:styleId="af6">
    <w:name w:val="Тема примечания Знак"/>
    <w:link w:val="af5"/>
    <w:uiPriority w:val="99"/>
    <w:semiHidden/>
    <w:rsid w:val="00CF1F83"/>
    <w:rPr>
      <w:b/>
      <w:bCs/>
      <w:lang w:eastAsia="en-US"/>
    </w:rPr>
  </w:style>
  <w:style w:type="paragraph" w:customStyle="1" w:styleId="ConsNormal">
    <w:name w:val="ConsNormal"/>
    <w:uiPriority w:val="99"/>
    <w:rsid w:val="00CF1F83"/>
    <w:pPr>
      <w:widowControl w:val="0"/>
      <w:autoSpaceDE w:val="0"/>
      <w:autoSpaceDN w:val="0"/>
      <w:adjustRightInd w:val="0"/>
      <w:ind w:firstLine="720"/>
    </w:pPr>
    <w:rPr>
      <w:rFonts w:ascii="Arial" w:eastAsia="Times New Roman" w:hAnsi="Arial" w:cs="Arial"/>
    </w:rPr>
  </w:style>
  <w:style w:type="paragraph" w:styleId="af7">
    <w:name w:val="No Spacing"/>
    <w:uiPriority w:val="1"/>
    <w:qFormat/>
    <w:rsid w:val="00CF1F83"/>
    <w:rPr>
      <w:rFonts w:eastAsia="Times New Roman"/>
      <w:sz w:val="22"/>
      <w:szCs w:val="22"/>
    </w:rPr>
  </w:style>
  <w:style w:type="character" w:styleId="af8">
    <w:name w:val="Hyperlink"/>
    <w:uiPriority w:val="99"/>
    <w:semiHidden/>
    <w:unhideWhenUsed/>
    <w:rsid w:val="00CF1F83"/>
    <w:rPr>
      <w:color w:val="0000FF"/>
      <w:u w:val="single"/>
    </w:rPr>
  </w:style>
  <w:style w:type="paragraph" w:customStyle="1" w:styleId="formattext">
    <w:name w:val="formattext"/>
    <w:basedOn w:val="a"/>
    <w:rsid w:val="00CF1F83"/>
    <w:pPr>
      <w:spacing w:before="100" w:beforeAutospacing="1" w:after="100" w:afterAutospacing="1"/>
    </w:pPr>
    <w:rPr>
      <w:rFonts w:eastAsia="Times New Roman"/>
    </w:rPr>
  </w:style>
  <w:style w:type="table" w:styleId="af9">
    <w:name w:val="Table Grid"/>
    <w:basedOn w:val="a1"/>
    <w:uiPriority w:val="59"/>
    <w:rsid w:val="00E23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uiPriority w:val="99"/>
    <w:rsid w:val="00E23B60"/>
    <w:rPr>
      <w:rFonts w:cs="Times New Roman"/>
    </w:rPr>
  </w:style>
  <w:style w:type="paragraph" w:styleId="afb">
    <w:name w:val="Document Map"/>
    <w:basedOn w:val="a"/>
    <w:link w:val="afc"/>
    <w:uiPriority w:val="99"/>
    <w:semiHidden/>
    <w:rsid w:val="00E23B60"/>
    <w:pPr>
      <w:shd w:val="clear" w:color="auto" w:fill="000080"/>
      <w:spacing w:after="200" w:line="276" w:lineRule="auto"/>
    </w:pPr>
    <w:rPr>
      <w:sz w:val="2"/>
      <w:szCs w:val="20"/>
      <w:lang w:val="x-none" w:eastAsia="en-US"/>
    </w:rPr>
  </w:style>
  <w:style w:type="character" w:customStyle="1" w:styleId="afc">
    <w:name w:val="Схема документа Знак"/>
    <w:link w:val="afb"/>
    <w:uiPriority w:val="99"/>
    <w:semiHidden/>
    <w:rsid w:val="00E23B60"/>
    <w:rPr>
      <w:rFonts w:ascii="Times New Roman" w:hAnsi="Times New Roman"/>
      <w:sz w:val="2"/>
      <w:shd w:val="clear" w:color="auto" w:fill="000080"/>
      <w:lang w:eastAsia="en-US"/>
    </w:rPr>
  </w:style>
  <w:style w:type="character" w:customStyle="1" w:styleId="Absatz-Standardschriftart">
    <w:name w:val="Absatz-Standardschriftart"/>
    <w:uiPriority w:val="99"/>
    <w:rsid w:val="00E23B60"/>
  </w:style>
  <w:style w:type="paragraph" w:styleId="21">
    <w:name w:val="Body Text Indent 2"/>
    <w:basedOn w:val="a"/>
    <w:link w:val="22"/>
    <w:uiPriority w:val="99"/>
    <w:semiHidden/>
    <w:unhideWhenUsed/>
    <w:rsid w:val="00923676"/>
    <w:pPr>
      <w:spacing w:after="120" w:line="480" w:lineRule="auto"/>
      <w:ind w:left="283"/>
    </w:pPr>
  </w:style>
  <w:style w:type="character" w:customStyle="1" w:styleId="22">
    <w:name w:val="Основной текст с отступом 2 Знак"/>
    <w:basedOn w:val="a0"/>
    <w:link w:val="21"/>
    <w:uiPriority w:val="99"/>
    <w:semiHidden/>
    <w:rsid w:val="00923676"/>
    <w:rPr>
      <w:rFonts w:ascii="Times New Roman" w:hAnsi="Times New Roman"/>
      <w:sz w:val="24"/>
      <w:szCs w:val="24"/>
    </w:rPr>
  </w:style>
  <w:style w:type="paragraph" w:customStyle="1" w:styleId="docdata">
    <w:name w:val="docdata"/>
    <w:qFormat/>
    <w:rsid w:val="00923676"/>
    <w:pPr>
      <w:pBdr>
        <w:top w:val="none" w:sz="4" w:space="0" w:color="000000"/>
        <w:left w:val="none" w:sz="4" w:space="0" w:color="000000"/>
        <w:bottom w:val="none" w:sz="4" w:space="0" w:color="000000"/>
        <w:right w:val="none" w:sz="4" w:space="0" w:color="000000"/>
        <w:between w:val="none" w:sz="4" w:space="0" w:color="000000"/>
      </w:pBdr>
      <w:spacing w:beforeAutospacing="1" w:afterAutospacing="1"/>
    </w:pPr>
    <w:rPr>
      <w:rFonts w:ascii="Times New Roman" w:eastAsia="Times New Roman" w:hAnsi="Times New Roman"/>
      <w:sz w:val="24"/>
      <w:szCs w:val="24"/>
    </w:rPr>
  </w:style>
  <w:style w:type="paragraph" w:customStyle="1" w:styleId="12">
    <w:name w:val="Обычный (веб)1"/>
    <w:basedOn w:val="13"/>
    <w:uiPriority w:val="99"/>
    <w:unhideWhenUsed/>
    <w:qFormat/>
    <w:rsid w:val="00923676"/>
    <w:pPr>
      <w:pBdr>
        <w:top w:val="none" w:sz="4" w:space="0" w:color="000000"/>
        <w:left w:val="none" w:sz="4" w:space="0" w:color="000000"/>
        <w:bottom w:val="none" w:sz="4" w:space="0" w:color="000000"/>
        <w:right w:val="none" w:sz="4" w:space="0" w:color="000000"/>
        <w:between w:val="none" w:sz="4" w:space="0" w:color="000000"/>
      </w:pBdr>
      <w:spacing w:beforeAutospacing="1" w:after="200" w:afterAutospacing="1"/>
    </w:pPr>
    <w:rPr>
      <w:rFonts w:eastAsia="Times New Roman"/>
    </w:rPr>
  </w:style>
  <w:style w:type="character" w:customStyle="1" w:styleId="FontStyle15">
    <w:name w:val="Font Style15"/>
    <w:rsid w:val="00923676"/>
    <w:rPr>
      <w:rFonts w:ascii="Times New Roman" w:hAnsi="Times New Roman" w:cs="Times New Roman"/>
      <w:sz w:val="20"/>
      <w:szCs w:val="20"/>
    </w:rPr>
  </w:style>
  <w:style w:type="character" w:customStyle="1" w:styleId="FontStyle11">
    <w:name w:val="Font Style11"/>
    <w:rsid w:val="00923676"/>
    <w:rPr>
      <w:rFonts w:ascii="Times New Roman" w:hAnsi="Times New Roman" w:cs="Times New Roman"/>
      <w:b/>
      <w:bCs/>
      <w:sz w:val="20"/>
      <w:szCs w:val="20"/>
    </w:rPr>
  </w:style>
  <w:style w:type="paragraph" w:styleId="13">
    <w:name w:val="toc 1"/>
    <w:basedOn w:val="a"/>
    <w:next w:val="a"/>
    <w:autoRedefine/>
    <w:uiPriority w:val="39"/>
    <w:semiHidden/>
    <w:unhideWhenUsed/>
    <w:rsid w:val="00923676"/>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A55"/>
    <w:rPr>
      <w:rFonts w:ascii="Times New Roman" w:hAnsi="Times New Roman"/>
      <w:sz w:val="24"/>
      <w:szCs w:val="24"/>
    </w:rPr>
  </w:style>
  <w:style w:type="paragraph" w:styleId="1">
    <w:name w:val="heading 1"/>
    <w:basedOn w:val="a"/>
    <w:next w:val="a"/>
    <w:link w:val="10"/>
    <w:uiPriority w:val="9"/>
    <w:qFormat/>
    <w:rsid w:val="00CF1F83"/>
    <w:pPr>
      <w:keepNext/>
      <w:spacing w:before="240" w:after="60" w:line="276" w:lineRule="auto"/>
      <w:outlineLvl w:val="0"/>
    </w:pPr>
    <w:rPr>
      <w:rFonts w:ascii="Cambria" w:eastAsia="Times New Roman" w:hAnsi="Cambria"/>
      <w:b/>
      <w:bCs/>
      <w:kern w:val="32"/>
      <w:sz w:val="32"/>
      <w:szCs w:val="32"/>
      <w:lang w:val="x-none" w:eastAsia="en-US"/>
    </w:rPr>
  </w:style>
  <w:style w:type="paragraph" w:styleId="2">
    <w:name w:val="heading 2"/>
    <w:basedOn w:val="1"/>
    <w:next w:val="a"/>
    <w:link w:val="20"/>
    <w:uiPriority w:val="99"/>
    <w:semiHidden/>
    <w:unhideWhenUsed/>
    <w:qFormat/>
    <w:rsid w:val="00CF1F83"/>
    <w:pPr>
      <w:keepNext w:val="0"/>
      <w:widowControl w:val="0"/>
      <w:autoSpaceDE w:val="0"/>
      <w:autoSpaceDN w:val="0"/>
      <w:adjustRightInd w:val="0"/>
      <w:spacing w:before="108" w:after="108" w:line="240" w:lineRule="auto"/>
      <w:jc w:val="center"/>
      <w:outlineLvl w:val="1"/>
    </w:pPr>
    <w:rPr>
      <w:rFonts w:ascii="Arial" w:hAnsi="Arial"/>
      <w:color w:val="000080"/>
      <w:kern w:val="0"/>
      <w:sz w:val="20"/>
      <w:szCs w:val="20"/>
      <w:lang w:eastAsia="x-none"/>
    </w:rPr>
  </w:style>
  <w:style w:type="paragraph" w:styleId="5">
    <w:name w:val="heading 5"/>
    <w:basedOn w:val="a"/>
    <w:next w:val="a"/>
    <w:link w:val="50"/>
    <w:uiPriority w:val="99"/>
    <w:unhideWhenUsed/>
    <w:qFormat/>
    <w:rsid w:val="00CF1F83"/>
    <w:pPr>
      <w:keepNext/>
      <w:jc w:val="center"/>
      <w:outlineLvl w:val="4"/>
    </w:pPr>
    <w:rPr>
      <w:rFonts w:ascii="Arial" w:eastAsia="Times New Roman" w:hAnsi="Arial"/>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1A55"/>
    <w:rPr>
      <w:rFonts w:ascii="Tahoma" w:hAnsi="Tahoma"/>
      <w:sz w:val="16"/>
      <w:szCs w:val="16"/>
      <w:lang w:val="x-none"/>
    </w:rPr>
  </w:style>
  <w:style w:type="character" w:customStyle="1" w:styleId="a4">
    <w:name w:val="Текст выноски Знак"/>
    <w:link w:val="a3"/>
    <w:uiPriority w:val="99"/>
    <w:semiHidden/>
    <w:rsid w:val="00681A55"/>
    <w:rPr>
      <w:rFonts w:ascii="Tahoma" w:eastAsia="Calibri" w:hAnsi="Tahoma" w:cs="Tahoma"/>
      <w:sz w:val="16"/>
      <w:szCs w:val="16"/>
      <w:lang w:eastAsia="ru-RU"/>
    </w:rPr>
  </w:style>
  <w:style w:type="paragraph" w:styleId="a5">
    <w:name w:val="header"/>
    <w:basedOn w:val="a"/>
    <w:link w:val="a6"/>
    <w:uiPriority w:val="99"/>
    <w:unhideWhenUsed/>
    <w:rsid w:val="00751805"/>
    <w:pPr>
      <w:tabs>
        <w:tab w:val="center" w:pos="4677"/>
        <w:tab w:val="right" w:pos="9355"/>
      </w:tabs>
    </w:pPr>
    <w:rPr>
      <w:lang w:val="x-none"/>
    </w:rPr>
  </w:style>
  <w:style w:type="character" w:customStyle="1" w:styleId="a6">
    <w:name w:val="Верхний колонтитул Знак"/>
    <w:link w:val="a5"/>
    <w:uiPriority w:val="99"/>
    <w:rsid w:val="00751805"/>
    <w:rPr>
      <w:rFonts w:ascii="Times New Roman" w:eastAsia="Calibri" w:hAnsi="Times New Roman" w:cs="Times New Roman"/>
      <w:sz w:val="24"/>
      <w:szCs w:val="24"/>
      <w:lang w:eastAsia="ru-RU"/>
    </w:rPr>
  </w:style>
  <w:style w:type="paragraph" w:styleId="a7">
    <w:name w:val="footer"/>
    <w:basedOn w:val="a"/>
    <w:link w:val="a8"/>
    <w:uiPriority w:val="99"/>
    <w:unhideWhenUsed/>
    <w:rsid w:val="00751805"/>
    <w:pPr>
      <w:tabs>
        <w:tab w:val="center" w:pos="4677"/>
        <w:tab w:val="right" w:pos="9355"/>
      </w:tabs>
    </w:pPr>
    <w:rPr>
      <w:lang w:val="x-none"/>
    </w:rPr>
  </w:style>
  <w:style w:type="character" w:customStyle="1" w:styleId="a8">
    <w:name w:val="Нижний колонтитул Знак"/>
    <w:link w:val="a7"/>
    <w:uiPriority w:val="99"/>
    <w:rsid w:val="00751805"/>
    <w:rPr>
      <w:rFonts w:ascii="Times New Roman" w:eastAsia="Calibri" w:hAnsi="Times New Roman" w:cs="Times New Roman"/>
      <w:sz w:val="24"/>
      <w:szCs w:val="24"/>
      <w:lang w:eastAsia="ru-RU"/>
    </w:rPr>
  </w:style>
  <w:style w:type="paragraph" w:customStyle="1" w:styleId="ConsPlusNormal">
    <w:name w:val="ConsPlusNormal"/>
    <w:rsid w:val="005678AA"/>
    <w:pPr>
      <w:autoSpaceDE w:val="0"/>
      <w:autoSpaceDN w:val="0"/>
      <w:adjustRightInd w:val="0"/>
    </w:pPr>
    <w:rPr>
      <w:rFonts w:ascii="Arial" w:hAnsi="Arial" w:cs="Arial"/>
      <w:lang w:eastAsia="en-US"/>
    </w:rPr>
  </w:style>
  <w:style w:type="paragraph" w:customStyle="1" w:styleId="11">
    <w:name w:val="Обычный1"/>
    <w:rsid w:val="00B34541"/>
    <w:rPr>
      <w:rFonts w:ascii="Times New Roman" w:eastAsia="Times New Roman" w:hAnsi="Times New Roman"/>
    </w:rPr>
  </w:style>
  <w:style w:type="paragraph" w:customStyle="1" w:styleId="a9">
    <w:name w:val="Сод_обычный"/>
    <w:basedOn w:val="a"/>
    <w:uiPriority w:val="99"/>
    <w:rsid w:val="000D7D97"/>
    <w:pPr>
      <w:ind w:firstLine="680"/>
      <w:jc w:val="both"/>
    </w:pPr>
    <w:rPr>
      <w:rFonts w:eastAsia="Times New Roman"/>
      <w:szCs w:val="20"/>
    </w:rPr>
  </w:style>
  <w:style w:type="paragraph" w:styleId="aa">
    <w:name w:val="Body Text"/>
    <w:basedOn w:val="a"/>
    <w:link w:val="ab"/>
    <w:unhideWhenUsed/>
    <w:rsid w:val="001519E8"/>
    <w:pPr>
      <w:spacing w:after="120"/>
    </w:pPr>
    <w:rPr>
      <w:lang w:val="x-none" w:eastAsia="x-none"/>
    </w:rPr>
  </w:style>
  <w:style w:type="character" w:customStyle="1" w:styleId="ab">
    <w:name w:val="Основной текст Знак"/>
    <w:link w:val="aa"/>
    <w:rsid w:val="001519E8"/>
    <w:rPr>
      <w:rFonts w:ascii="Times New Roman" w:hAnsi="Times New Roman"/>
      <w:sz w:val="24"/>
      <w:szCs w:val="24"/>
    </w:rPr>
  </w:style>
  <w:style w:type="paragraph" w:styleId="ac">
    <w:name w:val="Body Text First Indent"/>
    <w:basedOn w:val="aa"/>
    <w:link w:val="ad"/>
    <w:rsid w:val="001519E8"/>
    <w:pPr>
      <w:ind w:firstLine="210"/>
    </w:pPr>
    <w:rPr>
      <w:rFonts w:eastAsia="Times New Roman"/>
    </w:rPr>
  </w:style>
  <w:style w:type="character" w:customStyle="1" w:styleId="ad">
    <w:name w:val="Красная строка Знак"/>
    <w:link w:val="ac"/>
    <w:rsid w:val="001519E8"/>
    <w:rPr>
      <w:rFonts w:ascii="Times New Roman" w:eastAsia="Times New Roman" w:hAnsi="Times New Roman"/>
      <w:sz w:val="24"/>
      <w:szCs w:val="24"/>
    </w:rPr>
  </w:style>
  <w:style w:type="paragraph" w:styleId="ae">
    <w:name w:val="Title"/>
    <w:basedOn w:val="a"/>
    <w:link w:val="af"/>
    <w:qFormat/>
    <w:rsid w:val="001519E8"/>
    <w:pPr>
      <w:jc w:val="center"/>
    </w:pPr>
    <w:rPr>
      <w:rFonts w:eastAsia="Times New Roman"/>
      <w:sz w:val="28"/>
      <w:szCs w:val="20"/>
      <w:lang w:val="x-none" w:eastAsia="x-none"/>
    </w:rPr>
  </w:style>
  <w:style w:type="character" w:customStyle="1" w:styleId="af">
    <w:name w:val="Название Знак"/>
    <w:link w:val="ae"/>
    <w:rsid w:val="001519E8"/>
    <w:rPr>
      <w:rFonts w:ascii="Times New Roman" w:eastAsia="Times New Roman" w:hAnsi="Times New Roman"/>
      <w:sz w:val="28"/>
    </w:rPr>
  </w:style>
  <w:style w:type="character" w:customStyle="1" w:styleId="10">
    <w:name w:val="Заголовок 1 Знак"/>
    <w:link w:val="1"/>
    <w:uiPriority w:val="9"/>
    <w:rsid w:val="00CF1F83"/>
    <w:rPr>
      <w:rFonts w:ascii="Cambria" w:eastAsia="Times New Roman" w:hAnsi="Cambria"/>
      <w:b/>
      <w:bCs/>
      <w:kern w:val="32"/>
      <w:sz w:val="32"/>
      <w:szCs w:val="32"/>
      <w:lang w:eastAsia="en-US"/>
    </w:rPr>
  </w:style>
  <w:style w:type="character" w:customStyle="1" w:styleId="20">
    <w:name w:val="Заголовок 2 Знак"/>
    <w:link w:val="2"/>
    <w:uiPriority w:val="99"/>
    <w:semiHidden/>
    <w:rsid w:val="00CF1F83"/>
    <w:rPr>
      <w:rFonts w:ascii="Arial" w:eastAsia="Times New Roman" w:hAnsi="Arial" w:cs="Arial"/>
      <w:b/>
      <w:bCs/>
      <w:color w:val="000080"/>
    </w:rPr>
  </w:style>
  <w:style w:type="character" w:customStyle="1" w:styleId="50">
    <w:name w:val="Заголовок 5 Знак"/>
    <w:link w:val="5"/>
    <w:uiPriority w:val="99"/>
    <w:rsid w:val="00CF1F83"/>
    <w:rPr>
      <w:rFonts w:ascii="Arial" w:eastAsia="Times New Roman" w:hAnsi="Arial" w:cs="Arial"/>
      <w:b/>
      <w:bCs/>
      <w:sz w:val="36"/>
      <w:szCs w:val="36"/>
    </w:rPr>
  </w:style>
  <w:style w:type="paragraph" w:customStyle="1" w:styleId="ConsNonformat">
    <w:name w:val="ConsNonformat"/>
    <w:rsid w:val="00CF1F83"/>
    <w:pPr>
      <w:autoSpaceDE w:val="0"/>
      <w:autoSpaceDN w:val="0"/>
    </w:pPr>
    <w:rPr>
      <w:rFonts w:ascii="Courier New" w:eastAsia="Times New Roman" w:hAnsi="Courier New" w:cs="Courier New"/>
    </w:rPr>
  </w:style>
  <w:style w:type="paragraph" w:styleId="af0">
    <w:name w:val="List Paragraph"/>
    <w:basedOn w:val="a"/>
    <w:uiPriority w:val="34"/>
    <w:qFormat/>
    <w:rsid w:val="00CF1F83"/>
    <w:pPr>
      <w:ind w:left="720"/>
      <w:contextualSpacing/>
    </w:pPr>
    <w:rPr>
      <w:rFonts w:eastAsia="Times New Roman"/>
    </w:rPr>
  </w:style>
  <w:style w:type="paragraph" w:customStyle="1" w:styleId="Eiiey">
    <w:name w:val="Eiiey"/>
    <w:basedOn w:val="a"/>
    <w:rsid w:val="00CF1F83"/>
    <w:pPr>
      <w:autoSpaceDE w:val="0"/>
      <w:autoSpaceDN w:val="0"/>
      <w:spacing w:before="240"/>
      <w:ind w:left="547" w:hanging="547"/>
    </w:pPr>
    <w:rPr>
      <w:rFonts w:ascii="Courier New" w:eastAsia="Times New Roman" w:hAnsi="Courier New" w:cs="Courier New"/>
    </w:rPr>
  </w:style>
  <w:style w:type="paragraph" w:customStyle="1" w:styleId="ConsPlusTitle">
    <w:name w:val="ConsPlusTitle"/>
    <w:uiPriority w:val="99"/>
    <w:rsid w:val="00CF1F83"/>
    <w:pPr>
      <w:widowControl w:val="0"/>
      <w:autoSpaceDE w:val="0"/>
      <w:autoSpaceDN w:val="0"/>
    </w:pPr>
    <w:rPr>
      <w:rFonts w:ascii="Arial" w:eastAsia="Times New Roman" w:hAnsi="Arial" w:cs="Arial"/>
      <w:b/>
      <w:bCs/>
    </w:rPr>
  </w:style>
  <w:style w:type="paragraph" w:styleId="af1">
    <w:name w:val="Normal (Web)"/>
    <w:basedOn w:val="a"/>
    <w:uiPriority w:val="99"/>
    <w:unhideWhenUsed/>
    <w:rsid w:val="00CF1F83"/>
    <w:pPr>
      <w:spacing w:before="100" w:beforeAutospacing="1" w:after="100" w:afterAutospacing="1"/>
    </w:pPr>
    <w:rPr>
      <w:rFonts w:eastAsia="Times New Roman"/>
    </w:rPr>
  </w:style>
  <w:style w:type="paragraph" w:customStyle="1" w:styleId="ConsPlusNonformat">
    <w:name w:val="ConsPlusNonformat"/>
    <w:uiPriority w:val="99"/>
    <w:rsid w:val="00CF1F83"/>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CF1F83"/>
    <w:pPr>
      <w:widowControl w:val="0"/>
      <w:autoSpaceDE w:val="0"/>
      <w:autoSpaceDN w:val="0"/>
      <w:adjustRightInd w:val="0"/>
    </w:pPr>
    <w:rPr>
      <w:rFonts w:eastAsia="Times New Roman" w:cs="Calibri"/>
      <w:sz w:val="22"/>
      <w:szCs w:val="22"/>
    </w:rPr>
  </w:style>
  <w:style w:type="character" w:styleId="af2">
    <w:name w:val="annotation reference"/>
    <w:uiPriority w:val="99"/>
    <w:semiHidden/>
    <w:unhideWhenUsed/>
    <w:rsid w:val="00CF1F83"/>
    <w:rPr>
      <w:sz w:val="16"/>
      <w:szCs w:val="16"/>
    </w:rPr>
  </w:style>
  <w:style w:type="paragraph" w:styleId="af3">
    <w:name w:val="annotation text"/>
    <w:basedOn w:val="a"/>
    <w:link w:val="af4"/>
    <w:uiPriority w:val="99"/>
    <w:semiHidden/>
    <w:unhideWhenUsed/>
    <w:rsid w:val="00CF1F83"/>
    <w:pPr>
      <w:spacing w:after="200" w:line="276" w:lineRule="auto"/>
    </w:pPr>
    <w:rPr>
      <w:rFonts w:ascii="Calibri" w:hAnsi="Calibri"/>
      <w:sz w:val="20"/>
      <w:szCs w:val="20"/>
      <w:lang w:val="x-none" w:eastAsia="en-US"/>
    </w:rPr>
  </w:style>
  <w:style w:type="character" w:customStyle="1" w:styleId="af4">
    <w:name w:val="Текст примечания Знак"/>
    <w:link w:val="af3"/>
    <w:uiPriority w:val="99"/>
    <w:semiHidden/>
    <w:rsid w:val="00CF1F83"/>
    <w:rPr>
      <w:lang w:eastAsia="en-US"/>
    </w:rPr>
  </w:style>
  <w:style w:type="paragraph" w:styleId="af5">
    <w:name w:val="annotation subject"/>
    <w:basedOn w:val="af3"/>
    <w:next w:val="af3"/>
    <w:link w:val="af6"/>
    <w:uiPriority w:val="99"/>
    <w:semiHidden/>
    <w:unhideWhenUsed/>
    <w:rsid w:val="00CF1F83"/>
    <w:rPr>
      <w:b/>
      <w:bCs/>
    </w:rPr>
  </w:style>
  <w:style w:type="character" w:customStyle="1" w:styleId="af6">
    <w:name w:val="Тема примечания Знак"/>
    <w:link w:val="af5"/>
    <w:uiPriority w:val="99"/>
    <w:semiHidden/>
    <w:rsid w:val="00CF1F83"/>
    <w:rPr>
      <w:b/>
      <w:bCs/>
      <w:lang w:eastAsia="en-US"/>
    </w:rPr>
  </w:style>
  <w:style w:type="paragraph" w:customStyle="1" w:styleId="ConsNormal">
    <w:name w:val="ConsNormal"/>
    <w:uiPriority w:val="99"/>
    <w:rsid w:val="00CF1F83"/>
    <w:pPr>
      <w:widowControl w:val="0"/>
      <w:autoSpaceDE w:val="0"/>
      <w:autoSpaceDN w:val="0"/>
      <w:adjustRightInd w:val="0"/>
      <w:ind w:firstLine="720"/>
    </w:pPr>
    <w:rPr>
      <w:rFonts w:ascii="Arial" w:eastAsia="Times New Roman" w:hAnsi="Arial" w:cs="Arial"/>
    </w:rPr>
  </w:style>
  <w:style w:type="paragraph" w:styleId="af7">
    <w:name w:val="No Spacing"/>
    <w:uiPriority w:val="1"/>
    <w:qFormat/>
    <w:rsid w:val="00CF1F83"/>
    <w:rPr>
      <w:rFonts w:eastAsia="Times New Roman"/>
      <w:sz w:val="22"/>
      <w:szCs w:val="22"/>
    </w:rPr>
  </w:style>
  <w:style w:type="character" w:styleId="af8">
    <w:name w:val="Hyperlink"/>
    <w:uiPriority w:val="99"/>
    <w:semiHidden/>
    <w:unhideWhenUsed/>
    <w:rsid w:val="00CF1F83"/>
    <w:rPr>
      <w:color w:val="0000FF"/>
      <w:u w:val="single"/>
    </w:rPr>
  </w:style>
  <w:style w:type="paragraph" w:customStyle="1" w:styleId="formattext">
    <w:name w:val="formattext"/>
    <w:basedOn w:val="a"/>
    <w:rsid w:val="00CF1F83"/>
    <w:pPr>
      <w:spacing w:before="100" w:beforeAutospacing="1" w:after="100" w:afterAutospacing="1"/>
    </w:pPr>
    <w:rPr>
      <w:rFonts w:eastAsia="Times New Roman"/>
    </w:rPr>
  </w:style>
  <w:style w:type="table" w:styleId="af9">
    <w:name w:val="Table Grid"/>
    <w:basedOn w:val="a1"/>
    <w:uiPriority w:val="59"/>
    <w:rsid w:val="00E23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uiPriority w:val="99"/>
    <w:rsid w:val="00E23B60"/>
    <w:rPr>
      <w:rFonts w:cs="Times New Roman"/>
    </w:rPr>
  </w:style>
  <w:style w:type="paragraph" w:styleId="afb">
    <w:name w:val="Document Map"/>
    <w:basedOn w:val="a"/>
    <w:link w:val="afc"/>
    <w:uiPriority w:val="99"/>
    <w:semiHidden/>
    <w:rsid w:val="00E23B60"/>
    <w:pPr>
      <w:shd w:val="clear" w:color="auto" w:fill="000080"/>
      <w:spacing w:after="200" w:line="276" w:lineRule="auto"/>
    </w:pPr>
    <w:rPr>
      <w:sz w:val="2"/>
      <w:szCs w:val="20"/>
      <w:lang w:val="x-none" w:eastAsia="en-US"/>
    </w:rPr>
  </w:style>
  <w:style w:type="character" w:customStyle="1" w:styleId="afc">
    <w:name w:val="Схема документа Знак"/>
    <w:link w:val="afb"/>
    <w:uiPriority w:val="99"/>
    <w:semiHidden/>
    <w:rsid w:val="00E23B60"/>
    <w:rPr>
      <w:rFonts w:ascii="Times New Roman" w:hAnsi="Times New Roman"/>
      <w:sz w:val="2"/>
      <w:shd w:val="clear" w:color="auto" w:fill="000080"/>
      <w:lang w:eastAsia="en-US"/>
    </w:rPr>
  </w:style>
  <w:style w:type="character" w:customStyle="1" w:styleId="Absatz-Standardschriftart">
    <w:name w:val="Absatz-Standardschriftart"/>
    <w:uiPriority w:val="99"/>
    <w:rsid w:val="00E23B60"/>
  </w:style>
  <w:style w:type="paragraph" w:styleId="21">
    <w:name w:val="Body Text Indent 2"/>
    <w:basedOn w:val="a"/>
    <w:link w:val="22"/>
    <w:uiPriority w:val="99"/>
    <w:semiHidden/>
    <w:unhideWhenUsed/>
    <w:rsid w:val="00923676"/>
    <w:pPr>
      <w:spacing w:after="120" w:line="480" w:lineRule="auto"/>
      <w:ind w:left="283"/>
    </w:pPr>
  </w:style>
  <w:style w:type="character" w:customStyle="1" w:styleId="22">
    <w:name w:val="Основной текст с отступом 2 Знак"/>
    <w:basedOn w:val="a0"/>
    <w:link w:val="21"/>
    <w:uiPriority w:val="99"/>
    <w:semiHidden/>
    <w:rsid w:val="00923676"/>
    <w:rPr>
      <w:rFonts w:ascii="Times New Roman" w:hAnsi="Times New Roman"/>
      <w:sz w:val="24"/>
      <w:szCs w:val="24"/>
    </w:rPr>
  </w:style>
  <w:style w:type="paragraph" w:customStyle="1" w:styleId="docdata">
    <w:name w:val="docdata"/>
    <w:qFormat/>
    <w:rsid w:val="00923676"/>
    <w:pPr>
      <w:pBdr>
        <w:top w:val="none" w:sz="4" w:space="0" w:color="000000"/>
        <w:left w:val="none" w:sz="4" w:space="0" w:color="000000"/>
        <w:bottom w:val="none" w:sz="4" w:space="0" w:color="000000"/>
        <w:right w:val="none" w:sz="4" w:space="0" w:color="000000"/>
        <w:between w:val="none" w:sz="4" w:space="0" w:color="000000"/>
      </w:pBdr>
      <w:spacing w:beforeAutospacing="1" w:afterAutospacing="1"/>
    </w:pPr>
    <w:rPr>
      <w:rFonts w:ascii="Times New Roman" w:eastAsia="Times New Roman" w:hAnsi="Times New Roman"/>
      <w:sz w:val="24"/>
      <w:szCs w:val="24"/>
    </w:rPr>
  </w:style>
  <w:style w:type="paragraph" w:customStyle="1" w:styleId="12">
    <w:name w:val="Обычный (веб)1"/>
    <w:basedOn w:val="13"/>
    <w:uiPriority w:val="99"/>
    <w:unhideWhenUsed/>
    <w:qFormat/>
    <w:rsid w:val="00923676"/>
    <w:pPr>
      <w:pBdr>
        <w:top w:val="none" w:sz="4" w:space="0" w:color="000000"/>
        <w:left w:val="none" w:sz="4" w:space="0" w:color="000000"/>
        <w:bottom w:val="none" w:sz="4" w:space="0" w:color="000000"/>
        <w:right w:val="none" w:sz="4" w:space="0" w:color="000000"/>
        <w:between w:val="none" w:sz="4" w:space="0" w:color="000000"/>
      </w:pBdr>
      <w:spacing w:beforeAutospacing="1" w:after="200" w:afterAutospacing="1"/>
    </w:pPr>
    <w:rPr>
      <w:rFonts w:eastAsia="Times New Roman"/>
    </w:rPr>
  </w:style>
  <w:style w:type="character" w:customStyle="1" w:styleId="FontStyle15">
    <w:name w:val="Font Style15"/>
    <w:rsid w:val="00923676"/>
    <w:rPr>
      <w:rFonts w:ascii="Times New Roman" w:hAnsi="Times New Roman" w:cs="Times New Roman"/>
      <w:sz w:val="20"/>
      <w:szCs w:val="20"/>
    </w:rPr>
  </w:style>
  <w:style w:type="character" w:customStyle="1" w:styleId="FontStyle11">
    <w:name w:val="Font Style11"/>
    <w:rsid w:val="00923676"/>
    <w:rPr>
      <w:rFonts w:ascii="Times New Roman" w:hAnsi="Times New Roman" w:cs="Times New Roman"/>
      <w:b/>
      <w:bCs/>
      <w:sz w:val="20"/>
      <w:szCs w:val="20"/>
    </w:rPr>
  </w:style>
  <w:style w:type="paragraph" w:styleId="13">
    <w:name w:val="toc 1"/>
    <w:basedOn w:val="a"/>
    <w:next w:val="a"/>
    <w:autoRedefine/>
    <w:uiPriority w:val="39"/>
    <w:semiHidden/>
    <w:unhideWhenUsed/>
    <w:rsid w:val="0092367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169494">
      <w:bodyDiv w:val="1"/>
      <w:marLeft w:val="0"/>
      <w:marRight w:val="0"/>
      <w:marTop w:val="0"/>
      <w:marBottom w:val="0"/>
      <w:divBdr>
        <w:top w:val="none" w:sz="0" w:space="0" w:color="auto"/>
        <w:left w:val="none" w:sz="0" w:space="0" w:color="auto"/>
        <w:bottom w:val="none" w:sz="0" w:space="0" w:color="auto"/>
        <w:right w:val="none" w:sz="0" w:space="0" w:color="auto"/>
      </w:divBdr>
    </w:div>
    <w:div w:id="998122431">
      <w:bodyDiv w:val="1"/>
      <w:marLeft w:val="0"/>
      <w:marRight w:val="0"/>
      <w:marTop w:val="0"/>
      <w:marBottom w:val="0"/>
      <w:divBdr>
        <w:top w:val="none" w:sz="0" w:space="0" w:color="auto"/>
        <w:left w:val="none" w:sz="0" w:space="0" w:color="auto"/>
        <w:bottom w:val="none" w:sz="0" w:space="0" w:color="auto"/>
        <w:right w:val="none" w:sz="0" w:space="0" w:color="auto"/>
      </w:divBdr>
    </w:div>
    <w:div w:id="211111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40617-3DDC-4F1B-9598-34CB4C57D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13</Pages>
  <Words>5765</Words>
  <Characters>32866</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38554</CharactersWithSpaces>
  <SharedDoc>false</SharedDoc>
  <HLinks>
    <vt:vector size="6" baseType="variant">
      <vt:variant>
        <vt:i4>1966170</vt:i4>
      </vt:variant>
      <vt:variant>
        <vt:i4>0</vt:i4>
      </vt:variant>
      <vt:variant>
        <vt:i4>0</vt:i4>
      </vt:variant>
      <vt:variant>
        <vt:i4>5</vt:i4>
      </vt:variant>
      <vt:variant>
        <vt:lpwstr>http://www.voskresenskoe-adm.ru/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СтрелковаМН</cp:lastModifiedBy>
  <cp:revision>22</cp:revision>
  <cp:lastPrinted>2026-02-26T05:32:00Z</cp:lastPrinted>
  <dcterms:created xsi:type="dcterms:W3CDTF">2022-09-20T10:26:00Z</dcterms:created>
  <dcterms:modified xsi:type="dcterms:W3CDTF">2026-02-26T07:20:00Z</dcterms:modified>
</cp:coreProperties>
</file>