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eastAsia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0380" cy="690245"/>
                <wp:effectExtent l="0" t="0" r="0" b="0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Герб новый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0038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40pt;height:54.3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НИЖЕГОРОДСКОЙ ОБЛАСТИ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60"/>
          <w:position w:val="-38"/>
        </w:rPr>
      </w:pPr>
      <w:r>
        <w:rPr>
          <w:rFonts w:eastAsia="Times New Roman"/>
          <w:spacing w:val="60"/>
          <w:position w:val="-38"/>
        </w:rPr>
      </w:r>
      <w:r>
        <w:rPr>
          <w:rFonts w:eastAsia="Times New Roman"/>
          <w:spacing w:val="60"/>
          <w:position w:val="-38"/>
        </w:rPr>
      </w:r>
      <w:r>
        <w:rPr>
          <w:rFonts w:eastAsia="Times New Roman"/>
          <w:spacing w:val="60"/>
          <w:position w:val="-38"/>
        </w:rPr>
      </w:r>
    </w:p>
    <w:p>
      <w:pPr>
        <w:pBdr/>
        <w:spacing/>
        <w:ind/>
        <w:jc w:val="center"/>
        <w:rPr>
          <w:rFonts w:eastAsia="Times New Roman"/>
          <w:b/>
          <w:spacing w:val="60"/>
          <w:position w:val="-38"/>
        </w:rPr>
      </w:pPr>
      <w:r>
        <w:rPr>
          <w:rFonts w:eastAsia="Times New Roman"/>
          <w:b/>
          <w:spacing w:val="60"/>
          <w:position w:val="-38"/>
        </w:rPr>
        <w:t xml:space="preserve">РЕШЕНИЕ</w:t>
      </w:r>
      <w:r>
        <w:rPr>
          <w:rFonts w:eastAsia="Times New Roman"/>
          <w:b/>
          <w:spacing w:val="60"/>
          <w:position w:val="-38"/>
        </w:rPr>
      </w:r>
      <w:r>
        <w:rPr>
          <w:rFonts w:eastAsia="Times New Roman"/>
          <w:b/>
          <w:spacing w:val="6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tabs>
          <w:tab w:val="left" w:leader="none" w:pos="1843"/>
          <w:tab w:val="left" w:leader="none" w:pos="9071"/>
        </w:tabs>
        <w:spacing/>
        <w:ind/>
        <w:rPr>
          <w:rFonts w:eastAsia="Times New Roman"/>
        </w:rPr>
      </w:pPr>
      <w:r>
        <w:rPr>
          <w:rFonts w:eastAsia="Times New Roman"/>
          <w:u w:val="single"/>
        </w:rPr>
        <w:t xml:space="preserve">29 декабря</w:t>
      </w:r>
      <w:bookmarkStart w:id="0" w:name="_GoBack"/>
      <w:r/>
      <w:bookmarkEnd w:id="0"/>
      <w:r>
        <w:rPr>
          <w:rFonts w:eastAsia="Times New Roman"/>
          <w:u w:val="single"/>
        </w:rPr>
        <w:t xml:space="preserve"> 2025 года</w:t>
      </w:r>
      <w:r>
        <w:rPr>
          <w:rFonts w:eastAsia="Times New Roman"/>
        </w:rPr>
        <w:tab/>
        <w:t xml:space="preserve">№ </w:t>
      </w:r>
      <w:r>
        <w:rPr>
          <w:rFonts w:eastAsia="Times New Roman"/>
        </w:rPr>
        <w:t xml:space="preserve">101</w:t>
      </w:r>
      <w:r>
        <w:rPr>
          <w:rFonts w:eastAsia="Times New Roman"/>
        </w:rPr>
      </w:r>
    </w:p>
    <w:p>
      <w:pPr>
        <w:pBdr/>
        <w:tabs>
          <w:tab w:val="left" w:leader="none" w:pos="1843"/>
          <w:tab w:val="left" w:leader="none" w:pos="9639"/>
        </w:tabs>
        <w:spacing/>
        <w:ind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89"/>
        <w:pBdr/>
        <w:spacing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отмене решения Совета депутатов Воскресенского муниципального округа Нижегородской области от 26 августа 2025 года № 60 «О внесении изменений в Положение </w:t>
      </w:r>
      <w:r>
        <w:rPr>
          <w:b/>
          <w:sz w:val="24"/>
          <w:szCs w:val="24"/>
        </w:rPr>
        <w:t xml:space="preserve">о пенсии за выслугу лет лицам, замещавшим муниципальные должности и должности муниципальной службы в Воскресенском муниципальном округе Нижегородской области, утвержденное решением Совета депутатов Воскресенского муниципального округа Нижегородской области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от 27 февраля 2023 года № 19</w:t>
      </w:r>
      <w:r>
        <w:rPr>
          <w:b/>
          <w:sz w:val="24"/>
          <w:szCs w:val="24"/>
        </w:rPr>
        <w:t xml:space="preserve">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0"/>
        <w:pBdr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pStyle w:val="989"/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связи с приведением в соответствие с действующим законодательством, в </w:t>
      </w:r>
      <w:r>
        <w:rPr>
          <w:sz w:val="24"/>
          <w:szCs w:val="24"/>
        </w:rPr>
        <w:t xml:space="preserve">соответствии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Уставом Воскресенского муниципального округа Нижегородской области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9"/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0"/>
        <w:pBdr/>
        <w:spacing w:after="0"/>
        <w:ind w:firstLine="0"/>
        <w:jc w:val="center"/>
        <w:rPr/>
      </w:pPr>
      <w:r>
        <w:t xml:space="preserve">Совет депутатов округа </w:t>
      </w:r>
      <w:r>
        <w:rPr>
          <w:spacing w:val="60"/>
        </w:rPr>
        <w:t xml:space="preserve">решил</w:t>
      </w:r>
      <w:r>
        <w:t xml:space="preserve">:</w:t>
      </w:r>
      <w:r/>
    </w:p>
    <w:p>
      <w:pPr>
        <w:pStyle w:val="960"/>
        <w:pBdr/>
        <w:spacing w:after="0"/>
        <w:ind w:firstLine="709"/>
        <w:jc w:val="both"/>
        <w:rPr/>
      </w:pPr>
      <w:r/>
      <w:r/>
    </w:p>
    <w:p>
      <w:pPr>
        <w:pBdr/>
        <w:spacing/>
        <w:ind w:firstLine="709"/>
        <w:jc w:val="both"/>
        <w:rPr/>
      </w:pPr>
      <w:r>
        <w:t xml:space="preserve">1.Отменить решение Совета депутатов Воскресенского муниципального округа Нижегородской области от 26 августа 2025 года № 60 «О внесении изменений в Положение о пенсии за выслугу лет лицам, замещавшим муниципальные должности и до</w:t>
      </w:r>
      <w:r>
        <w:t xml:space="preserve">лжности муниципальной службы в Воскресенском муниципальном округе Нижегородской области, утвержденное решением Совета депутатов Воскресенского муниципального округа Нижегородской области от 27 февраля 2023 года № 19».</w:t>
      </w:r>
      <w:r/>
    </w:p>
    <w:p>
      <w:pPr>
        <w:pBdr/>
        <w:spacing/>
        <w:ind w:firstLine="709"/>
        <w:jc w:val="both"/>
        <w:rPr/>
      </w:pPr>
      <w:r>
        <w:t xml:space="preserve">2.</w:t>
      </w:r>
      <w:r>
        <w:t xml:space="preserve">Разместить</w:t>
      </w:r>
      <w:r>
        <w:t xml:space="preserve"> настоящее решение на официальном сайте администрации Воскресенского муниципального округа Нижегородской области в информационно-телекоммуникационной сети «Интернет». </w:t>
      </w:r>
      <w:r/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rFonts w:eastAsia="Times New Roman"/>
        </w:rPr>
      </w:pPr>
      <w:r>
        <w:t xml:space="preserve">3</w:t>
      </w:r>
      <w:r>
        <w:t xml:space="preserve">.</w:t>
      </w:r>
      <w:r>
        <w:rPr>
          <w:rFonts w:eastAsia="Times New Roman"/>
        </w:rPr>
        <w:t xml:space="preserve">Настоящее решение вступает в силу со дня его п</w:t>
      </w:r>
      <w:r>
        <w:rPr>
          <w:rFonts w:eastAsia="Times New Roman"/>
        </w:rPr>
        <w:t xml:space="preserve">одписания</w:t>
      </w:r>
      <w:r>
        <w:rPr>
          <w:rFonts w:eastAsia="Times New Roman"/>
        </w:rPr>
        <w:t xml:space="preserve">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widowControl w:val="false"/>
        <w:pBdr/>
        <w:spacing/>
        <w:ind w:firstLine="426"/>
        <w:jc w:val="both"/>
        <w:rPr/>
      </w:pPr>
      <w:r>
        <w:t xml:space="preserve">Председа</w:t>
      </w:r>
      <w:r>
        <w:t xml:space="preserve">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Глава местного самоуправления</w:t>
      </w:r>
      <w:r/>
    </w:p>
    <w:p>
      <w:pPr>
        <w:widowControl w:val="false"/>
        <w:pBdr/>
        <w:spacing/>
        <w:ind w:firstLine="426"/>
        <w:jc w:val="both"/>
        <w:rPr/>
      </w:pPr>
      <w:r>
        <w:t xml:space="preserve">Совета депутатов округа</w:t>
      </w:r>
      <w:r>
        <w:tab/>
      </w:r>
      <w:r>
        <w:tab/>
      </w:r>
      <w:r>
        <w:tab/>
      </w:r>
      <w:r>
        <w:tab/>
      </w:r>
      <w:r>
        <w:t xml:space="preserve">округа</w:t>
      </w:r>
      <w:r/>
    </w:p>
    <w:p>
      <w:pPr>
        <w:widowControl w:val="false"/>
        <w:pBdr/>
        <w:spacing/>
        <w:ind w:left="2124"/>
        <w:jc w:val="both"/>
        <w:rPr/>
      </w:pPr>
      <w:r>
        <w:t xml:space="preserve">И.Д. Оржанцев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Запевалов</w:t>
      </w:r>
      <w:r/>
      <w:r/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849" w:bottom="851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5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egacy w:legacy="true" w:legacyIndent="511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egacy w:legacy="true" w:legacyIndent="547" w:legacySpace="0"/>
      <w:lvlJc w:val="left"/>
      <w:lvlText w:val="8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egacy w:legacy="true" w:legacyIndent="454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46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egacy w:legacy="true" w:legacyIndent="533" w:legacySpace="0"/>
      <w:lvlJc w:val="left"/>
      <w:lvlText w:val="1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egacy w:legacy="true" w:legacyIndent="511" w:legacySpace="0"/>
      <w:lvlJc w:val="left"/>
      <w:lvlText w:val="4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9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1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3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5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7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9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1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3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55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egacy w:legacy="true" w:legacyIndent="475" w:legacySpace="0"/>
      <w:lvlJc w:val="left"/>
      <w:lvlText w:val="7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egacy w:legacy="true" w:legacyIndent="533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4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>
        <w:rFonts w:cs="Times New Roman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egacy w:legacy="true" w:legacyIndent="504" w:legacySpace="0"/>
      <w:lvlJc w:val="left"/>
      <w:lvlText w:val="9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5"/>
      <w:suff w:val="tab"/>
    </w:lvl>
    <w:lvl w:ilvl="1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egacy w:legacy="true" w:legacyIndent="504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0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>
        <w:rFonts w:cs="Times New Roman"/>
      </w:rPr>
      <w:start w:val="1"/>
      <w:suff w:val="tab"/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9"/>
  </w:num>
  <w:num w:numId="5">
    <w:abstractNumId w:val="13"/>
  </w:num>
  <w:num w:numId="6">
    <w:abstractNumId w:val="7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0"/>
  </w:num>
  <w:num w:numId="12">
    <w:abstractNumId w:val="11"/>
  </w:num>
  <w:num w:numId="13">
    <w:abstractNumId w:val="8"/>
  </w:num>
  <w:num w:numId="14">
    <w:abstractNumId w:val="4"/>
  </w:num>
  <w:num w:numId="15">
    <w:abstractNumId w:val="16"/>
  </w:num>
  <w:num w:numId="16">
    <w:abstractNumId w:val="10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5">
    <w:name w:val="Heading 3 Char"/>
    <w:basedOn w:val="776"/>
    <w:link w:val="7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6">
    <w:name w:val="Heading 4 Char"/>
    <w:basedOn w:val="776"/>
    <w:link w:val="7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7">
    <w:name w:val="Heading 6 Char"/>
    <w:basedOn w:val="776"/>
    <w:link w:val="7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8">
    <w:name w:val="Heading 7 Char"/>
    <w:basedOn w:val="776"/>
    <w:link w:val="7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9">
    <w:name w:val="Heading 8 Char"/>
    <w:basedOn w:val="776"/>
    <w:link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0">
    <w:name w:val="Heading 9 Char"/>
    <w:basedOn w:val="776"/>
    <w:link w:val="7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1">
    <w:name w:val="Subtitle Char"/>
    <w:basedOn w:val="776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2">
    <w:name w:val="Quote Char"/>
    <w:basedOn w:val="776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3">
    <w:name w:val="Intense Quote Char"/>
    <w:basedOn w:val="776"/>
    <w:link w:val="91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4">
    <w:name w:val="Footnote Text Char"/>
    <w:basedOn w:val="776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765">
    <w:name w:val="Endnote Text Char"/>
    <w:basedOn w:val="776"/>
    <w:link w:val="933"/>
    <w:uiPriority w:val="99"/>
    <w:semiHidden/>
    <w:pPr>
      <w:pBdr/>
      <w:spacing/>
      <w:ind/>
    </w:pPr>
    <w:rPr>
      <w:sz w:val="20"/>
      <w:szCs w:val="20"/>
    </w:rPr>
  </w:style>
  <w:style w:type="paragraph" w:styleId="766" w:default="1">
    <w:name w:val="Normal"/>
    <w:qFormat/>
    <w:pPr>
      <w:pBdr/>
      <w:spacing/>
      <w:ind/>
    </w:pPr>
    <w:rPr>
      <w:rFonts w:ascii="Times New Roman" w:hAnsi="Times New Roman"/>
      <w:sz w:val="24"/>
      <w:szCs w:val="24"/>
    </w:rPr>
  </w:style>
  <w:style w:type="paragraph" w:styleId="767">
    <w:name w:val="Heading 1"/>
    <w:basedOn w:val="766"/>
    <w:next w:val="766"/>
    <w:link w:val="964"/>
    <w:uiPriority w:val="9"/>
    <w:qFormat/>
    <w:pPr>
      <w:keepNext w:val="true"/>
      <w:pBdr/>
      <w:spacing w:after="60" w:before="240" w:line="276" w:lineRule="auto"/>
      <w:ind/>
      <w:outlineLvl w:val="0"/>
    </w:pPr>
    <w:rPr>
      <w:rFonts w:ascii="Cambria" w:hAnsi="Cambria" w:eastAsia="Times New Roman"/>
      <w:b/>
      <w:bCs/>
      <w:sz w:val="32"/>
      <w:szCs w:val="32"/>
      <w:lang w:eastAsia="en-US"/>
    </w:rPr>
  </w:style>
  <w:style w:type="paragraph" w:styleId="768">
    <w:name w:val="Heading 2"/>
    <w:basedOn w:val="767"/>
    <w:next w:val="766"/>
    <w:link w:val="965"/>
    <w:uiPriority w:val="99"/>
    <w:semiHidden/>
    <w:unhideWhenUsed/>
    <w:qFormat/>
    <w:pPr>
      <w:keepNext w:val="false"/>
      <w:widowControl w:val="false"/>
      <w:pBdr/>
      <w:spacing w:after="108" w:before="108" w:line="240" w:lineRule="auto"/>
      <w:ind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769">
    <w:name w:val="Heading 3"/>
    <w:basedOn w:val="766"/>
    <w:next w:val="766"/>
    <w:link w:val="9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70">
    <w:name w:val="Heading 4"/>
    <w:basedOn w:val="766"/>
    <w:next w:val="766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71">
    <w:name w:val="Heading 5"/>
    <w:basedOn w:val="766"/>
    <w:next w:val="766"/>
    <w:link w:val="966"/>
    <w:uiPriority w:val="99"/>
    <w:unhideWhenUsed/>
    <w:qFormat/>
    <w:pPr>
      <w:keepNext w:val="true"/>
      <w:pBdr/>
      <w:spacing/>
      <w:ind/>
      <w:jc w:val="center"/>
      <w:outlineLvl w:val="4"/>
    </w:pPr>
    <w:rPr>
      <w:rFonts w:ascii="Arial" w:hAnsi="Arial" w:eastAsia="Times New Roman"/>
      <w:b/>
      <w:bCs/>
      <w:sz w:val="36"/>
      <w:szCs w:val="36"/>
    </w:rPr>
  </w:style>
  <w:style w:type="paragraph" w:styleId="772">
    <w:name w:val="Heading 6"/>
    <w:basedOn w:val="766"/>
    <w:next w:val="766"/>
    <w:link w:val="90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3">
    <w:name w:val="Heading 7"/>
    <w:basedOn w:val="766"/>
    <w:next w:val="766"/>
    <w:link w:val="91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4">
    <w:name w:val="Heading 8"/>
    <w:basedOn w:val="766"/>
    <w:next w:val="766"/>
    <w:link w:val="91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5">
    <w:name w:val="Heading 9"/>
    <w:basedOn w:val="766"/>
    <w:next w:val="766"/>
    <w:link w:val="91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table" w:styleId="779" w:customStyle="1">
    <w:name w:val="Table Grid Light"/>
    <w:basedOn w:val="777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Plain Table 1"/>
    <w:basedOn w:val="777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Plain Table 2"/>
    <w:basedOn w:val="777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Plain Table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Plain Table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Plain Table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"/>
    <w:basedOn w:val="777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1"/>
    <w:basedOn w:val="777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2"/>
    <w:basedOn w:val="777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3"/>
    <w:basedOn w:val="777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4"/>
    <w:basedOn w:val="777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5"/>
    <w:basedOn w:val="777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6"/>
    <w:basedOn w:val="777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1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2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3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4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5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6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1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2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3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4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5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6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 w:customStyle="1">
    <w:name w:val="Heading 1 Char"/>
    <w:basedOn w:val="77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05" w:customStyle="1">
    <w:name w:val="Heading 2 Char"/>
    <w:basedOn w:val="77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06" w:customStyle="1">
    <w:name w:val="Заголовок 3 Знак"/>
    <w:basedOn w:val="776"/>
    <w:link w:val="7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07" w:customStyle="1">
    <w:name w:val="Заголовок 4 Знак"/>
    <w:basedOn w:val="776"/>
    <w:link w:val="77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08" w:customStyle="1">
    <w:name w:val="Heading 5 Char"/>
    <w:basedOn w:val="77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09" w:customStyle="1">
    <w:name w:val="Заголовок 6 Знак"/>
    <w:basedOn w:val="776"/>
    <w:link w:val="7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0" w:customStyle="1">
    <w:name w:val="Заголовок 7 Знак"/>
    <w:basedOn w:val="776"/>
    <w:link w:val="7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1" w:customStyle="1">
    <w:name w:val="Заголовок 8 Знак"/>
    <w:basedOn w:val="776"/>
    <w:link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2" w:customStyle="1">
    <w:name w:val="Заголовок 9 Знак"/>
    <w:basedOn w:val="776"/>
    <w:link w:val="7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3" w:customStyle="1">
    <w:name w:val="Title Char"/>
    <w:basedOn w:val="7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66"/>
    <w:next w:val="766"/>
    <w:link w:val="91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5" w:customStyle="1">
    <w:name w:val="Подзаголовок Знак"/>
    <w:basedOn w:val="776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6">
    <w:name w:val="Quote"/>
    <w:basedOn w:val="766"/>
    <w:next w:val="766"/>
    <w:link w:val="91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7" w:customStyle="1">
    <w:name w:val="Цитата 2 Знак"/>
    <w:basedOn w:val="776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Intense Emphasis"/>
    <w:basedOn w:val="77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19">
    <w:name w:val="Intense Quote"/>
    <w:basedOn w:val="766"/>
    <w:next w:val="766"/>
    <w:link w:val="92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20" w:customStyle="1">
    <w:name w:val="Выделенная цитата Знак"/>
    <w:basedOn w:val="776"/>
    <w:link w:val="919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21">
    <w:name w:val="Intense Reference"/>
    <w:basedOn w:val="77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22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3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924">
    <w:name w:val="Strong"/>
    <w:basedOn w:val="776"/>
    <w:uiPriority w:val="22"/>
    <w:qFormat/>
    <w:pPr>
      <w:pBdr/>
      <w:spacing/>
      <w:ind/>
    </w:pPr>
    <w:rPr>
      <w:b/>
      <w:bCs/>
    </w:rPr>
  </w:style>
  <w:style w:type="character" w:styleId="925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6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7" w:customStyle="1">
    <w:name w:val="Header Char"/>
    <w:basedOn w:val="776"/>
    <w:uiPriority w:val="99"/>
    <w:pPr>
      <w:pBdr/>
      <w:spacing/>
      <w:ind/>
    </w:pPr>
  </w:style>
  <w:style w:type="character" w:styleId="928" w:customStyle="1">
    <w:name w:val="Footer Char"/>
    <w:basedOn w:val="776"/>
    <w:uiPriority w:val="99"/>
    <w:pPr>
      <w:pBdr/>
      <w:spacing/>
      <w:ind/>
    </w:pPr>
  </w:style>
  <w:style w:type="paragraph" w:styleId="929">
    <w:name w:val="Caption"/>
    <w:basedOn w:val="766"/>
    <w:next w:val="766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30">
    <w:name w:val="footnote text"/>
    <w:basedOn w:val="766"/>
    <w:link w:val="93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31" w:customStyle="1">
    <w:name w:val="Текст сноски Знак"/>
    <w:basedOn w:val="776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foot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endnote text"/>
    <w:basedOn w:val="766"/>
    <w:link w:val="93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34" w:customStyle="1">
    <w:name w:val="Текст концевой сноски Знак"/>
    <w:basedOn w:val="776"/>
    <w:link w:val="933"/>
    <w:uiPriority w:val="99"/>
    <w:semiHidden/>
    <w:pPr>
      <w:pBdr/>
      <w:spacing/>
      <w:ind/>
    </w:pPr>
    <w:rPr>
      <w:sz w:val="20"/>
      <w:szCs w:val="20"/>
    </w:rPr>
  </w:style>
  <w:style w:type="character" w:styleId="935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character" w:styleId="936">
    <w:name w:val="FollowedHyperlink"/>
    <w:basedOn w:val="77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37">
    <w:name w:val="toc 1"/>
    <w:basedOn w:val="766"/>
    <w:next w:val="766"/>
    <w:uiPriority w:val="39"/>
    <w:unhideWhenUsed/>
    <w:pPr>
      <w:pBdr/>
      <w:spacing w:after="100"/>
      <w:ind/>
    </w:pPr>
  </w:style>
  <w:style w:type="paragraph" w:styleId="938">
    <w:name w:val="toc 2"/>
    <w:basedOn w:val="766"/>
    <w:next w:val="766"/>
    <w:uiPriority w:val="39"/>
    <w:unhideWhenUsed/>
    <w:pPr>
      <w:pBdr/>
      <w:spacing w:after="100"/>
      <w:ind w:left="220"/>
    </w:pPr>
  </w:style>
  <w:style w:type="paragraph" w:styleId="939">
    <w:name w:val="toc 3"/>
    <w:basedOn w:val="766"/>
    <w:next w:val="766"/>
    <w:uiPriority w:val="39"/>
    <w:unhideWhenUsed/>
    <w:pPr>
      <w:pBdr/>
      <w:spacing w:after="100"/>
      <w:ind w:left="440"/>
    </w:pPr>
  </w:style>
  <w:style w:type="paragraph" w:styleId="940">
    <w:name w:val="toc 4"/>
    <w:basedOn w:val="766"/>
    <w:next w:val="766"/>
    <w:uiPriority w:val="39"/>
    <w:unhideWhenUsed/>
    <w:pPr>
      <w:pBdr/>
      <w:spacing w:after="100"/>
      <w:ind w:left="660"/>
    </w:pPr>
  </w:style>
  <w:style w:type="paragraph" w:styleId="941">
    <w:name w:val="toc 5"/>
    <w:basedOn w:val="766"/>
    <w:next w:val="766"/>
    <w:uiPriority w:val="39"/>
    <w:unhideWhenUsed/>
    <w:pPr>
      <w:pBdr/>
      <w:spacing w:after="100"/>
      <w:ind w:left="880"/>
    </w:pPr>
  </w:style>
  <w:style w:type="paragraph" w:styleId="942">
    <w:name w:val="toc 6"/>
    <w:basedOn w:val="766"/>
    <w:next w:val="766"/>
    <w:uiPriority w:val="39"/>
    <w:unhideWhenUsed/>
    <w:pPr>
      <w:pBdr/>
      <w:spacing w:after="100"/>
      <w:ind w:left="1100"/>
    </w:pPr>
  </w:style>
  <w:style w:type="paragraph" w:styleId="943">
    <w:name w:val="toc 7"/>
    <w:basedOn w:val="766"/>
    <w:next w:val="766"/>
    <w:uiPriority w:val="39"/>
    <w:unhideWhenUsed/>
    <w:pPr>
      <w:pBdr/>
      <w:spacing w:after="100"/>
      <w:ind w:left="1320"/>
    </w:pPr>
  </w:style>
  <w:style w:type="paragraph" w:styleId="944">
    <w:name w:val="toc 8"/>
    <w:basedOn w:val="766"/>
    <w:next w:val="766"/>
    <w:uiPriority w:val="39"/>
    <w:unhideWhenUsed/>
    <w:pPr>
      <w:pBdr/>
      <w:spacing w:after="100"/>
      <w:ind w:left="1540"/>
    </w:pPr>
  </w:style>
  <w:style w:type="paragraph" w:styleId="945">
    <w:name w:val="toc 9"/>
    <w:basedOn w:val="766"/>
    <w:next w:val="766"/>
    <w:uiPriority w:val="39"/>
    <w:unhideWhenUsed/>
    <w:pPr>
      <w:pBdr/>
      <w:spacing w:after="100"/>
      <w:ind w:left="1760"/>
    </w:pPr>
  </w:style>
  <w:style w:type="character" w:styleId="946">
    <w:name w:val="Placeholder Text"/>
    <w:basedOn w:val="776"/>
    <w:uiPriority w:val="99"/>
    <w:semiHidden/>
    <w:pPr>
      <w:pBdr/>
      <w:spacing/>
      <w:ind/>
    </w:pPr>
    <w:rPr>
      <w:color w:val="666666"/>
    </w:r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>
    <w:name w:val="table of figures"/>
    <w:basedOn w:val="766"/>
    <w:next w:val="766"/>
    <w:uiPriority w:val="99"/>
    <w:unhideWhenUsed/>
    <w:pPr>
      <w:pBdr/>
      <w:spacing/>
      <w:ind/>
    </w:pPr>
  </w:style>
  <w:style w:type="paragraph" w:styleId="949">
    <w:name w:val="Balloon Text"/>
    <w:basedOn w:val="766"/>
    <w:link w:val="950"/>
    <w:uiPriority w:val="99"/>
    <w:semiHidden/>
    <w:unhideWhenUsed/>
    <w:pPr>
      <w:pBdr/>
      <w:spacing/>
      <w:ind/>
    </w:pPr>
    <w:rPr>
      <w:rFonts w:ascii="Tahoma" w:hAnsi="Tahoma"/>
      <w:sz w:val="16"/>
      <w:szCs w:val="16"/>
    </w:rPr>
  </w:style>
  <w:style w:type="character" w:styleId="950" w:customStyle="1">
    <w:name w:val="Текст выноски Знак"/>
    <w:link w:val="949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eastAsia="ru-RU"/>
    </w:rPr>
  </w:style>
  <w:style w:type="paragraph" w:styleId="951">
    <w:name w:val="Header"/>
    <w:basedOn w:val="766"/>
    <w:link w:val="95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2" w:customStyle="1">
    <w:name w:val="Верхний колонтитул Знак"/>
    <w:link w:val="951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53">
    <w:name w:val="Footer"/>
    <w:basedOn w:val="766"/>
    <w:link w:val="95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4" w:customStyle="1">
    <w:name w:val="Нижний колонтитул Знак"/>
    <w:link w:val="953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55" w:customStyle="1">
    <w:name w:val="ConsPlusNormal"/>
    <w:pPr>
      <w:pBdr/>
      <w:spacing/>
      <w:ind/>
    </w:pPr>
    <w:rPr>
      <w:rFonts w:ascii="Arial" w:hAnsi="Arial" w:cs="Arial"/>
      <w:lang w:eastAsia="en-US"/>
    </w:rPr>
  </w:style>
  <w:style w:type="paragraph" w:styleId="956" w:customStyle="1">
    <w:name w:val="Обычный1"/>
    <w:pPr>
      <w:pBdr/>
      <w:spacing/>
      <w:ind/>
    </w:pPr>
    <w:rPr>
      <w:rFonts w:ascii="Times New Roman" w:hAnsi="Times New Roman" w:eastAsia="Times New Roman"/>
    </w:rPr>
  </w:style>
  <w:style w:type="paragraph" w:styleId="957" w:customStyle="1">
    <w:name w:val="Сод_обычный"/>
    <w:basedOn w:val="766"/>
    <w:uiPriority w:val="99"/>
    <w:pPr>
      <w:pBdr/>
      <w:spacing/>
      <w:ind w:firstLine="680"/>
      <w:jc w:val="both"/>
    </w:pPr>
    <w:rPr>
      <w:rFonts w:eastAsia="Times New Roman"/>
      <w:szCs w:val="20"/>
    </w:rPr>
  </w:style>
  <w:style w:type="paragraph" w:styleId="958">
    <w:name w:val="Body Text"/>
    <w:basedOn w:val="766"/>
    <w:link w:val="959"/>
    <w:unhideWhenUsed/>
    <w:pPr>
      <w:pBdr/>
      <w:spacing w:after="120"/>
      <w:ind/>
    </w:pPr>
  </w:style>
  <w:style w:type="character" w:styleId="959" w:customStyle="1">
    <w:name w:val="Основной текст Знак"/>
    <w:link w:val="958"/>
    <w:pPr>
      <w:pBdr/>
      <w:spacing/>
      <w:ind/>
    </w:pPr>
    <w:rPr>
      <w:rFonts w:ascii="Times New Roman" w:hAnsi="Times New Roman"/>
      <w:sz w:val="24"/>
      <w:szCs w:val="24"/>
    </w:rPr>
  </w:style>
  <w:style w:type="paragraph" w:styleId="960">
    <w:name w:val="Body Text First Indent"/>
    <w:basedOn w:val="958"/>
    <w:link w:val="961"/>
    <w:pPr>
      <w:pBdr/>
      <w:spacing/>
      <w:ind w:firstLine="210"/>
    </w:pPr>
    <w:rPr>
      <w:rFonts w:eastAsia="Times New Roman"/>
    </w:rPr>
  </w:style>
  <w:style w:type="character" w:styleId="961" w:customStyle="1">
    <w:name w:val="Красная строка Знак"/>
    <w:link w:val="960"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962">
    <w:name w:val="Title"/>
    <w:basedOn w:val="766"/>
    <w:link w:val="963"/>
    <w:qFormat/>
    <w:pPr>
      <w:pBdr/>
      <w:spacing/>
      <w:ind/>
      <w:jc w:val="center"/>
    </w:pPr>
    <w:rPr>
      <w:rFonts w:eastAsia="Times New Roman"/>
      <w:sz w:val="28"/>
      <w:szCs w:val="20"/>
    </w:rPr>
  </w:style>
  <w:style w:type="character" w:styleId="963" w:customStyle="1">
    <w:name w:val="Название Знак"/>
    <w:link w:val="962"/>
    <w:pPr>
      <w:pBdr/>
      <w:spacing/>
      <w:ind/>
    </w:pPr>
    <w:rPr>
      <w:rFonts w:ascii="Times New Roman" w:hAnsi="Times New Roman" w:eastAsia="Times New Roman"/>
      <w:sz w:val="28"/>
    </w:rPr>
  </w:style>
  <w:style w:type="character" w:styleId="964" w:customStyle="1">
    <w:name w:val="Заголовок 1 Знак"/>
    <w:link w:val="767"/>
    <w:uiPriority w:val="9"/>
    <w:pPr>
      <w:pBdr/>
      <w:spacing/>
      <w:ind/>
    </w:pPr>
    <w:rPr>
      <w:rFonts w:ascii="Cambria" w:hAnsi="Cambria" w:eastAsia="Times New Roman"/>
      <w:b/>
      <w:bCs/>
      <w:sz w:val="32"/>
      <w:szCs w:val="32"/>
      <w:lang w:eastAsia="en-US"/>
    </w:rPr>
  </w:style>
  <w:style w:type="character" w:styleId="965" w:customStyle="1">
    <w:name w:val="Заголовок 2 Знак"/>
    <w:link w:val="768"/>
    <w:uiPriority w:val="99"/>
    <w:semiHidden/>
    <w:pPr>
      <w:pBdr/>
      <w:spacing/>
      <w:ind/>
    </w:pPr>
    <w:rPr>
      <w:rFonts w:ascii="Arial" w:hAnsi="Arial" w:eastAsia="Times New Roman" w:cs="Arial"/>
      <w:b/>
      <w:bCs/>
      <w:color w:val="000080"/>
    </w:rPr>
  </w:style>
  <w:style w:type="character" w:styleId="966" w:customStyle="1">
    <w:name w:val="Заголовок 5 Знак"/>
    <w:link w:val="771"/>
    <w:uiPriority w:val="99"/>
    <w:pPr>
      <w:pBdr/>
      <w:spacing/>
      <w:ind/>
    </w:pPr>
    <w:rPr>
      <w:rFonts w:ascii="Arial" w:hAnsi="Arial" w:eastAsia="Times New Roman" w:cs="Arial"/>
      <w:b/>
      <w:bCs/>
      <w:sz w:val="36"/>
      <w:szCs w:val="36"/>
    </w:rPr>
  </w:style>
  <w:style w:type="paragraph" w:styleId="967" w:customStyle="1">
    <w:name w:val="ConsNonformat"/>
    <w:pPr>
      <w:pBdr/>
      <w:spacing/>
      <w:ind/>
    </w:pPr>
    <w:rPr>
      <w:rFonts w:ascii="Courier New" w:hAnsi="Courier New" w:eastAsia="Times New Roman" w:cs="Courier New"/>
    </w:rPr>
  </w:style>
  <w:style w:type="paragraph" w:styleId="968">
    <w:name w:val="List Paragraph"/>
    <w:basedOn w:val="766"/>
    <w:uiPriority w:val="34"/>
    <w:qFormat/>
    <w:pPr>
      <w:pBdr/>
      <w:spacing/>
      <w:ind w:left="720"/>
      <w:contextualSpacing w:val="true"/>
    </w:pPr>
    <w:rPr>
      <w:rFonts w:eastAsia="Times New Roman"/>
    </w:rPr>
  </w:style>
  <w:style w:type="paragraph" w:styleId="969" w:customStyle="1">
    <w:name w:val="Eiiey"/>
    <w:basedOn w:val="766"/>
    <w:pPr>
      <w:pBdr/>
      <w:spacing w:before="240"/>
      <w:ind w:hanging="547" w:left="547"/>
    </w:pPr>
    <w:rPr>
      <w:rFonts w:ascii="Courier New" w:hAnsi="Courier New" w:eastAsia="Times New Roman" w:cs="Courier New"/>
    </w:rPr>
  </w:style>
  <w:style w:type="paragraph" w:styleId="970" w:customStyle="1">
    <w:name w:val="ConsPlusTitle"/>
    <w:uiPriority w:val="99"/>
    <w:pPr>
      <w:widowControl w:val="false"/>
      <w:pBdr/>
      <w:spacing/>
      <w:ind/>
    </w:pPr>
    <w:rPr>
      <w:rFonts w:ascii="Arial" w:hAnsi="Arial" w:eastAsia="Times New Roman" w:cs="Arial"/>
      <w:b/>
      <w:bCs/>
    </w:rPr>
  </w:style>
  <w:style w:type="paragraph" w:styleId="971">
    <w:name w:val="Normal (Web)"/>
    <w:basedOn w:val="766"/>
    <w:uiPriority w:val="99"/>
    <w:unhideWhenUsed/>
    <w:pPr>
      <w:pBdr/>
      <w:spacing w:after="100" w:afterAutospacing="1" w:before="100" w:beforeAutospacing="1"/>
      <w:ind/>
    </w:pPr>
    <w:rPr>
      <w:rFonts w:eastAsia="Times New Roman"/>
    </w:rPr>
  </w:style>
  <w:style w:type="paragraph" w:styleId="972" w:customStyle="1">
    <w:name w:val="ConsPlusNonformat"/>
    <w:pPr>
      <w:widowControl w:val="false"/>
      <w:pBdr/>
      <w:spacing/>
      <w:ind/>
    </w:pPr>
    <w:rPr>
      <w:rFonts w:ascii="Courier New" w:hAnsi="Courier New" w:eastAsia="Times New Roman" w:cs="Courier New"/>
    </w:rPr>
  </w:style>
  <w:style w:type="paragraph" w:styleId="973" w:customStyle="1">
    <w:name w:val="ConsPlusCell"/>
    <w:uiPriority w:val="99"/>
    <w:pPr>
      <w:widowControl w:val="false"/>
      <w:pBdr/>
      <w:spacing/>
      <w:ind/>
    </w:pPr>
    <w:rPr>
      <w:rFonts w:eastAsia="Times New Roman" w:cs="Calibri"/>
      <w:sz w:val="22"/>
      <w:szCs w:val="22"/>
    </w:rPr>
  </w:style>
  <w:style w:type="character" w:styleId="974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75">
    <w:name w:val="annotation text"/>
    <w:basedOn w:val="766"/>
    <w:link w:val="976"/>
    <w:uiPriority w:val="99"/>
    <w:semiHidden/>
    <w:unhideWhenUsed/>
    <w:pPr>
      <w:pBdr/>
      <w:spacing w:after="200" w:line="276" w:lineRule="auto"/>
      <w:ind/>
    </w:pPr>
    <w:rPr>
      <w:rFonts w:ascii="Calibri" w:hAnsi="Calibri"/>
      <w:sz w:val="20"/>
      <w:szCs w:val="20"/>
      <w:lang w:eastAsia="en-US"/>
    </w:rPr>
  </w:style>
  <w:style w:type="character" w:styleId="976" w:customStyle="1">
    <w:name w:val="Текст примечания Знак"/>
    <w:link w:val="975"/>
    <w:uiPriority w:val="99"/>
    <w:semiHidden/>
    <w:pPr>
      <w:pBdr/>
      <w:spacing/>
      <w:ind/>
    </w:pPr>
    <w:rPr>
      <w:lang w:eastAsia="en-US"/>
    </w:rPr>
  </w:style>
  <w:style w:type="paragraph" w:styleId="977">
    <w:name w:val="annotation subject"/>
    <w:basedOn w:val="975"/>
    <w:next w:val="975"/>
    <w:link w:val="978"/>
    <w:uiPriority w:val="99"/>
    <w:semiHidden/>
    <w:unhideWhenUsed/>
    <w:pPr>
      <w:pBdr/>
      <w:spacing/>
      <w:ind/>
    </w:pPr>
    <w:rPr>
      <w:b/>
      <w:bCs/>
    </w:rPr>
  </w:style>
  <w:style w:type="character" w:styleId="978" w:customStyle="1">
    <w:name w:val="Тема примечания Знак"/>
    <w:link w:val="977"/>
    <w:uiPriority w:val="99"/>
    <w:semiHidden/>
    <w:pPr>
      <w:pBdr/>
      <w:spacing/>
      <w:ind/>
    </w:pPr>
    <w:rPr>
      <w:b/>
      <w:bCs/>
      <w:lang w:eastAsia="en-US"/>
    </w:rPr>
  </w:style>
  <w:style w:type="paragraph" w:styleId="979" w:customStyle="1">
    <w:name w:val="ConsNormal"/>
    <w:uiPriority w:val="99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980">
    <w:name w:val="No Spacing"/>
    <w:uiPriority w:val="1"/>
    <w:qFormat/>
    <w:pPr>
      <w:pBdr/>
      <w:spacing/>
      <w:ind/>
    </w:pPr>
    <w:rPr>
      <w:rFonts w:eastAsia="Times New Roman"/>
      <w:sz w:val="22"/>
      <w:szCs w:val="22"/>
    </w:rPr>
  </w:style>
  <w:style w:type="character" w:styleId="981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82" w:customStyle="1">
    <w:name w:val="formattext"/>
    <w:basedOn w:val="766"/>
    <w:pPr>
      <w:pBdr/>
      <w:spacing w:after="100" w:afterAutospacing="1" w:before="100" w:beforeAutospacing="1"/>
      <w:ind/>
    </w:pPr>
    <w:rPr>
      <w:rFonts w:eastAsia="Times New Roman"/>
    </w:rPr>
  </w:style>
  <w:style w:type="table" w:styleId="983">
    <w:name w:val="Table Grid"/>
    <w:basedOn w:val="777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4">
    <w:name w:val="page number"/>
    <w:uiPriority w:val="99"/>
    <w:pPr>
      <w:pBdr/>
      <w:spacing/>
      <w:ind/>
    </w:pPr>
    <w:rPr>
      <w:rFonts w:cs="Times New Roman"/>
    </w:rPr>
  </w:style>
  <w:style w:type="paragraph" w:styleId="985">
    <w:name w:val="Document Map"/>
    <w:basedOn w:val="766"/>
    <w:link w:val="986"/>
    <w:uiPriority w:val="99"/>
    <w:semiHidden/>
    <w:pPr>
      <w:pBdr/>
      <w:shd w:val="clear" w:color="auto" w:fill="000080"/>
      <w:spacing w:after="200" w:line="276" w:lineRule="auto"/>
      <w:ind/>
    </w:pPr>
    <w:rPr>
      <w:sz w:val="2"/>
      <w:szCs w:val="20"/>
      <w:lang w:eastAsia="en-US"/>
    </w:rPr>
  </w:style>
  <w:style w:type="character" w:styleId="986" w:customStyle="1">
    <w:name w:val="Схема документа Знак"/>
    <w:link w:val="985"/>
    <w:uiPriority w:val="99"/>
    <w:semiHidden/>
    <w:pPr>
      <w:pBdr/>
      <w:spacing/>
      <w:ind/>
    </w:pPr>
    <w:rPr>
      <w:rFonts w:ascii="Times New Roman" w:hAnsi="Times New Roman"/>
      <w:sz w:val="2"/>
      <w:shd w:val="clear" w:color="auto" w:fill="000080"/>
      <w:lang w:eastAsia="en-US"/>
    </w:rPr>
  </w:style>
  <w:style w:type="character" w:styleId="987" w:customStyle="1">
    <w:name w:val="Absatz-Standardschriftart"/>
    <w:uiPriority w:val="99"/>
    <w:pPr>
      <w:pBdr/>
      <w:spacing/>
      <w:ind/>
    </w:pPr>
  </w:style>
  <w:style w:type="paragraph" w:styleId="988" w:customStyle="1">
    <w:name w:val="Знак Знак Знак Знак"/>
    <w:basedOn w:val="766"/>
    <w:pPr>
      <w:pageBreakBefore w:val="true"/>
      <w:pBdr/>
      <w:spacing w:after="160" w:line="360" w:lineRule="auto"/>
      <w:ind/>
    </w:pPr>
    <w:rPr>
      <w:rFonts w:eastAsia="Times New Roman"/>
      <w:sz w:val="28"/>
      <w:szCs w:val="28"/>
      <w:lang w:val="en-US" w:eastAsia="en-US"/>
    </w:rPr>
  </w:style>
  <w:style w:type="paragraph" w:styleId="989" w:customStyle="1">
    <w:name w:val="Обычный2"/>
    <w:pPr>
      <w:pBdr/>
      <w:spacing/>
      <w:ind/>
    </w:pPr>
    <w:rPr>
      <w:rFonts w:ascii="Times New Roman" w:hAnsi="Times New Roman" w:eastAsia="Times New Roman"/>
    </w:rPr>
  </w:style>
  <w:style w:type="paragraph" w:styleId="990" w:customStyle="1">
    <w:name w:val="Style4"/>
    <w:basedOn w:val="766"/>
    <w:pPr>
      <w:widowControl w:val="false"/>
      <w:pBdr/>
      <w:spacing w:line="324" w:lineRule="exact"/>
      <w:ind w:firstLine="756"/>
      <w:jc w:val="both"/>
    </w:pPr>
    <w:rPr>
      <w:rFonts w:eastAsia="Times New Roman"/>
    </w:rPr>
  </w:style>
  <w:style w:type="paragraph" w:styleId="991" w:customStyle="1">
    <w:name w:val="Style2"/>
    <w:basedOn w:val="766"/>
    <w:pPr>
      <w:widowControl w:val="false"/>
      <w:pBdr/>
      <w:spacing w:line="325" w:lineRule="exact"/>
      <w:ind w:firstLine="713"/>
      <w:jc w:val="both"/>
    </w:pPr>
    <w:rPr>
      <w:rFonts w:eastAsia="Times New Roman"/>
    </w:rPr>
  </w:style>
  <w:style w:type="paragraph" w:styleId="992" w:customStyle="1">
    <w:name w:val="Style3"/>
    <w:basedOn w:val="766"/>
    <w:pPr>
      <w:widowControl w:val="false"/>
      <w:pBdr/>
      <w:spacing/>
      <w:ind/>
    </w:pPr>
    <w:rPr>
      <w:rFonts w:eastAsia="Times New Roman"/>
    </w:rPr>
  </w:style>
  <w:style w:type="paragraph" w:styleId="993" w:customStyle="1">
    <w:name w:val="Style5"/>
    <w:basedOn w:val="766"/>
    <w:pPr>
      <w:widowControl w:val="false"/>
      <w:pBdr/>
      <w:spacing/>
      <w:ind/>
    </w:pPr>
    <w:rPr>
      <w:rFonts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6DDD-025C-49CD-ADB4-0A861E36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revision>22</cp:revision>
  <dcterms:created xsi:type="dcterms:W3CDTF">2023-02-22T15:22:00Z</dcterms:created>
  <dcterms:modified xsi:type="dcterms:W3CDTF">2026-01-13T10:58:35Z</dcterms:modified>
</cp:coreProperties>
</file>